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B930">
      <w:pPr>
        <w:ind w:firstLine="640"/>
        <w:rPr>
          <w:rFonts w:cs="Times New Roman"/>
        </w:rPr>
      </w:pPr>
    </w:p>
    <w:p w14:paraId="4C741BF2">
      <w:pPr>
        <w:ind w:firstLine="640"/>
        <w:rPr>
          <w:rFonts w:cs="Times New Roman"/>
        </w:rPr>
      </w:pPr>
    </w:p>
    <w:p w14:paraId="6CC37384">
      <w:pPr>
        <w:ind w:firstLine="640"/>
        <w:rPr>
          <w:rFonts w:cs="Times New Roman"/>
        </w:rPr>
      </w:pPr>
    </w:p>
    <w:p w14:paraId="13658BB2">
      <w:pPr>
        <w:ind w:firstLine="640"/>
        <w:rPr>
          <w:rFonts w:cs="Times New Roman"/>
        </w:rPr>
      </w:pPr>
    </w:p>
    <w:p w14:paraId="7E89F33D">
      <w:pPr>
        <w:ind w:firstLine="640"/>
        <w:rPr>
          <w:rFonts w:cs="Times New Roman"/>
        </w:rPr>
      </w:pPr>
    </w:p>
    <w:p w14:paraId="28B507A7">
      <w:pPr>
        <w:ind w:firstLine="640"/>
        <w:rPr>
          <w:rFonts w:cs="Times New Roman"/>
        </w:rPr>
      </w:pPr>
    </w:p>
    <w:p w14:paraId="61889B9B">
      <w:pPr>
        <w:pStyle w:val="10"/>
        <w:rPr>
          <w:rFonts w:ascii="Times New Roman" w:cs="Times New Roman"/>
          <w:b/>
        </w:rPr>
      </w:pPr>
      <w:r>
        <w:rPr>
          <w:rFonts w:ascii="Times New Roman" w:cs="Times New Roman"/>
          <w:color w:val="000000"/>
          <w:szCs w:val="44"/>
        </w:rPr>
        <w:t>山东省自然资源科学技术</w:t>
      </w:r>
      <w:r>
        <w:rPr>
          <w:rStyle w:val="14"/>
          <w:rFonts w:ascii="Times New Roman" w:cs="Times New Roman"/>
          <w:b w:val="0"/>
          <w:bCs w:val="0"/>
          <w:color w:val="000000"/>
          <w:szCs w:val="44"/>
        </w:rPr>
        <w:t>奖励</w:t>
      </w:r>
      <w:r>
        <w:rPr>
          <w:rFonts w:ascii="Times New Roman" w:cs="Times New Roman"/>
          <w:color w:val="000000"/>
          <w:szCs w:val="44"/>
        </w:rPr>
        <w:t>办法</w:t>
      </w:r>
    </w:p>
    <w:p w14:paraId="33752A10">
      <w:pPr>
        <w:ind w:firstLine="0" w:firstLineChars="0"/>
        <w:jc w:val="center"/>
        <w:rPr>
          <w:rFonts w:cs="Times New Roman"/>
        </w:rPr>
      </w:pPr>
      <w:r>
        <w:rPr>
          <w:rFonts w:hint="eastAsia" w:cs="Times New Roman"/>
        </w:rPr>
        <w:t>（征求意见稿）</w:t>
      </w:r>
    </w:p>
    <w:p w14:paraId="05C1CB84">
      <w:pPr>
        <w:ind w:firstLine="640"/>
        <w:jc w:val="center"/>
        <w:rPr>
          <w:rFonts w:cs="Times New Roman"/>
        </w:rPr>
      </w:pPr>
    </w:p>
    <w:p w14:paraId="36A0E763">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 xml:space="preserve">第一章  </w:t>
      </w:r>
      <w:r>
        <w:rPr>
          <w:rFonts w:eastAsia="黑体" w:cs="Times New Roman"/>
          <w:bCs/>
          <w:color w:val="000000"/>
          <w:szCs w:val="32"/>
        </w:rPr>
        <w:t>总 则</w:t>
      </w:r>
      <w:bookmarkStart w:id="6" w:name="_GoBack"/>
      <w:bookmarkEnd w:id="6"/>
    </w:p>
    <w:p w14:paraId="4F1180AA">
      <w:pPr>
        <w:spacing w:line="360" w:lineRule="auto"/>
        <w:ind w:firstLine="630" w:firstLineChars="196"/>
        <w:rPr>
          <w:rFonts w:cs="Times New Roman"/>
          <w:bCs/>
          <w:color w:val="000000"/>
          <w:szCs w:val="32"/>
        </w:rPr>
      </w:pPr>
      <w:r>
        <w:rPr>
          <w:rFonts w:cs="Times New Roman"/>
          <w:b/>
          <w:bCs/>
          <w:color w:val="000000"/>
          <w:szCs w:val="32"/>
        </w:rPr>
        <w:t xml:space="preserve">第一条 </w:t>
      </w:r>
      <w:r>
        <w:rPr>
          <w:rFonts w:hint="eastAsia" w:cs="Times New Roman"/>
          <w:bCs/>
          <w:color w:val="000000"/>
          <w:szCs w:val="32"/>
        </w:rPr>
        <w:t>为奖励在我省自然资源领域科学技术进步活动中做出突出贡献的个人、组织，调动科技工作者的积极性和创造性，培育和发展自然资源新质生产力，服务建设科技强省，根据《自然资源科学技术奖章程（暂行）》《山东省科学技术奖励办法》和省科技厅有关规定，结合工作实际，制定本办法。</w:t>
      </w:r>
    </w:p>
    <w:p w14:paraId="578BE7C0">
      <w:pPr>
        <w:spacing w:line="360" w:lineRule="auto"/>
        <w:ind w:firstLine="643"/>
        <w:rPr>
          <w:rFonts w:cs="Times New Roman"/>
          <w:bCs/>
          <w:color w:val="000000"/>
          <w:szCs w:val="32"/>
        </w:rPr>
      </w:pPr>
      <w:r>
        <w:rPr>
          <w:rFonts w:cs="Times New Roman"/>
          <w:b/>
          <w:color w:val="000000"/>
          <w:szCs w:val="32"/>
        </w:rPr>
        <w:t>第二条</w:t>
      </w:r>
      <w:r>
        <w:rPr>
          <w:rFonts w:cs="Times New Roman"/>
          <w:color w:val="000000"/>
          <w:szCs w:val="32"/>
        </w:rPr>
        <w:t xml:space="preserve"> 山东省自然资源科学技术奖的推荐、评审和授奖，</w:t>
      </w:r>
      <w:r>
        <w:rPr>
          <w:rFonts w:cs="Times New Roman"/>
          <w:bCs/>
          <w:color w:val="000000"/>
          <w:szCs w:val="32"/>
        </w:rPr>
        <w:t>坚持公开公平公正、择优选定和鼓励创新原则，采取部门指导、行业</w:t>
      </w:r>
      <w:r>
        <w:rPr>
          <w:rFonts w:cs="Times New Roman"/>
          <w:bCs/>
          <w:szCs w:val="32"/>
        </w:rPr>
        <w:t>主导</w:t>
      </w:r>
      <w:r>
        <w:rPr>
          <w:rFonts w:cs="Times New Roman"/>
          <w:bCs/>
          <w:color w:val="000000"/>
          <w:szCs w:val="32"/>
        </w:rPr>
        <w:t>、社会监督的模式，</w:t>
      </w:r>
      <w:r>
        <w:rPr>
          <w:rFonts w:cs="Times New Roman"/>
          <w:color w:val="000000"/>
          <w:szCs w:val="32"/>
        </w:rPr>
        <w:t>发挥专家独立评审作用和省级</w:t>
      </w:r>
      <w:r>
        <w:rPr>
          <w:rFonts w:cs="Times New Roman"/>
          <w:bCs/>
          <w:color w:val="000000"/>
          <w:szCs w:val="32"/>
        </w:rPr>
        <w:t>自然资源</w:t>
      </w:r>
      <w:r>
        <w:rPr>
          <w:rFonts w:cs="Times New Roman"/>
          <w:color w:val="000000"/>
          <w:szCs w:val="32"/>
        </w:rPr>
        <w:t>行业学会的学术团体作用，</w:t>
      </w:r>
      <w:r>
        <w:rPr>
          <w:rFonts w:cs="Times New Roman"/>
          <w:bCs/>
          <w:color w:val="000000"/>
          <w:szCs w:val="32"/>
        </w:rPr>
        <w:t>努力提高山东省自然资源科学技术奖的整体水平。</w:t>
      </w:r>
    </w:p>
    <w:p w14:paraId="3E133BC9">
      <w:pPr>
        <w:spacing w:line="360" w:lineRule="auto"/>
        <w:ind w:firstLine="643"/>
        <w:rPr>
          <w:rFonts w:cs="Times New Roman"/>
          <w:bCs/>
          <w:color w:val="000000"/>
          <w:szCs w:val="32"/>
        </w:rPr>
      </w:pPr>
      <w:r>
        <w:rPr>
          <w:rFonts w:cs="Times New Roman"/>
          <w:b/>
          <w:color w:val="000000"/>
          <w:szCs w:val="32"/>
        </w:rPr>
        <w:t>第三条</w:t>
      </w:r>
      <w:r>
        <w:rPr>
          <w:rFonts w:cs="Times New Roman"/>
          <w:color w:val="000000"/>
          <w:szCs w:val="32"/>
        </w:rPr>
        <w:t xml:space="preserve"> </w:t>
      </w:r>
      <w:r>
        <w:rPr>
          <w:rFonts w:cs="Times New Roman"/>
          <w:bCs/>
          <w:color w:val="000000"/>
          <w:szCs w:val="32"/>
        </w:rPr>
        <w:t>山东省地质学会、山东林学会、山东土地学会、山东省测绘地理信息学会</w:t>
      </w:r>
      <w:r>
        <w:rPr>
          <w:rFonts w:hint="eastAsia" w:cs="Times New Roman"/>
          <w:bCs/>
          <w:color w:val="000000"/>
          <w:szCs w:val="32"/>
        </w:rPr>
        <w:t>、山东海洋学会</w:t>
      </w:r>
      <w:r>
        <w:rPr>
          <w:rFonts w:cs="Times New Roman"/>
          <w:color w:val="000000"/>
          <w:szCs w:val="32"/>
        </w:rPr>
        <w:t>等</w:t>
      </w:r>
      <w:r>
        <w:rPr>
          <w:rFonts w:cs="Times New Roman"/>
          <w:bCs/>
          <w:color w:val="000000"/>
          <w:szCs w:val="32"/>
        </w:rPr>
        <w:t>省级自然资源行业学会以及山东省国土空间规划协会共同开展山东省自然资源科学技术奖评奖工作</w:t>
      </w:r>
      <w:r>
        <w:rPr>
          <w:rFonts w:hint="eastAsia" w:cs="Times New Roman"/>
          <w:bCs/>
          <w:color w:val="000000"/>
          <w:szCs w:val="32"/>
        </w:rPr>
        <w:t>。评奖活动</w:t>
      </w:r>
      <w:r>
        <w:rPr>
          <w:rFonts w:cs="Times New Roman"/>
          <w:bCs/>
          <w:color w:val="000000"/>
          <w:szCs w:val="32"/>
        </w:rPr>
        <w:t>不使用财政经费，不收取任何费用。</w:t>
      </w:r>
    </w:p>
    <w:p w14:paraId="704F28AE">
      <w:pPr>
        <w:spacing w:line="360" w:lineRule="auto"/>
        <w:ind w:firstLine="640"/>
        <w:rPr>
          <w:rFonts w:cs="Times New Roman"/>
          <w:bCs/>
          <w:color w:val="000000"/>
          <w:szCs w:val="32"/>
        </w:rPr>
      </w:pPr>
      <w:r>
        <w:rPr>
          <w:rFonts w:cs="Times New Roman"/>
          <w:color w:val="000000"/>
          <w:szCs w:val="32"/>
        </w:rPr>
        <w:t>省自然资源厅</w:t>
      </w:r>
      <w:r>
        <w:rPr>
          <w:rFonts w:hint="eastAsia" w:cs="Times New Roman"/>
          <w:color w:val="000000"/>
          <w:szCs w:val="32"/>
        </w:rPr>
        <w:t>和省海洋局</w:t>
      </w:r>
      <w:r>
        <w:rPr>
          <w:rFonts w:cs="Times New Roman"/>
          <w:color w:val="000000"/>
          <w:szCs w:val="32"/>
        </w:rPr>
        <w:t>作为上述学会的业务主管部门</w:t>
      </w:r>
      <w:r>
        <w:rPr>
          <w:rFonts w:hint="eastAsia" w:cs="Times New Roman"/>
          <w:color w:val="000000"/>
          <w:szCs w:val="32"/>
        </w:rPr>
        <w:t>和行业管理部门，</w:t>
      </w:r>
      <w:r>
        <w:rPr>
          <w:rFonts w:cs="Times New Roman"/>
          <w:color w:val="000000"/>
          <w:szCs w:val="32"/>
        </w:rPr>
        <w:t>负责</w:t>
      </w:r>
      <w:r>
        <w:rPr>
          <w:rFonts w:hint="eastAsia" w:cs="Times New Roman"/>
          <w:color w:val="000000"/>
          <w:szCs w:val="32"/>
        </w:rPr>
        <w:t>对</w:t>
      </w:r>
      <w:r>
        <w:rPr>
          <w:rFonts w:cs="Times New Roman"/>
          <w:color w:val="000000"/>
          <w:szCs w:val="32"/>
        </w:rPr>
        <w:t>上述学会、协会</w:t>
      </w:r>
      <w:r>
        <w:rPr>
          <w:rFonts w:cs="Times New Roman"/>
          <w:bCs/>
          <w:color w:val="000000"/>
          <w:szCs w:val="32"/>
        </w:rPr>
        <w:t>的</w:t>
      </w:r>
      <w:r>
        <w:rPr>
          <w:rFonts w:cs="Times New Roman"/>
          <w:color w:val="000000"/>
          <w:szCs w:val="32"/>
        </w:rPr>
        <w:t>指导</w:t>
      </w:r>
      <w:r>
        <w:rPr>
          <w:rFonts w:hint="eastAsia" w:cs="Times New Roman"/>
          <w:color w:val="000000"/>
          <w:szCs w:val="32"/>
        </w:rPr>
        <w:t>、</w:t>
      </w:r>
      <w:r>
        <w:rPr>
          <w:rFonts w:cs="Times New Roman"/>
          <w:color w:val="000000"/>
          <w:szCs w:val="32"/>
        </w:rPr>
        <w:t>协调</w:t>
      </w:r>
      <w:r>
        <w:rPr>
          <w:rFonts w:hint="eastAsia" w:cs="Times New Roman"/>
          <w:color w:val="000000"/>
          <w:szCs w:val="32"/>
        </w:rPr>
        <w:t>和</w:t>
      </w:r>
      <w:r>
        <w:rPr>
          <w:rFonts w:cs="Times New Roman"/>
          <w:color w:val="000000"/>
          <w:szCs w:val="32"/>
        </w:rPr>
        <w:t>监督</w:t>
      </w:r>
      <w:r>
        <w:rPr>
          <w:rFonts w:cs="Times New Roman"/>
          <w:bCs/>
          <w:color w:val="000000"/>
          <w:szCs w:val="32"/>
        </w:rPr>
        <w:t>。</w:t>
      </w:r>
    </w:p>
    <w:p w14:paraId="159DEBDC">
      <w:pPr>
        <w:spacing w:line="360" w:lineRule="auto"/>
        <w:ind w:firstLine="643"/>
        <w:rPr>
          <w:rFonts w:cs="Times New Roman"/>
          <w:bCs/>
          <w:color w:val="000000"/>
          <w:szCs w:val="32"/>
        </w:rPr>
      </w:pPr>
      <w:r>
        <w:rPr>
          <w:rFonts w:cs="Times New Roman"/>
          <w:b/>
          <w:color w:val="000000"/>
          <w:szCs w:val="32"/>
        </w:rPr>
        <w:t>第四条</w:t>
      </w:r>
      <w:r>
        <w:rPr>
          <w:rFonts w:cs="Times New Roman"/>
          <w:color w:val="000000"/>
          <w:szCs w:val="32"/>
        </w:rPr>
        <w:t xml:space="preserve"> 山东省自然资源科学技术奖设立奖励委员会、</w:t>
      </w:r>
      <w:r>
        <w:rPr>
          <w:rFonts w:cs="Times New Roman"/>
          <w:bCs/>
          <w:color w:val="000000"/>
          <w:szCs w:val="32"/>
        </w:rPr>
        <w:t>评审委员会</w:t>
      </w:r>
      <w:r>
        <w:rPr>
          <w:rFonts w:cs="Times New Roman"/>
          <w:color w:val="000000"/>
          <w:szCs w:val="32"/>
        </w:rPr>
        <w:t>和若干</w:t>
      </w:r>
      <w:r>
        <w:rPr>
          <w:rFonts w:cs="Times New Roman"/>
          <w:bCs/>
          <w:szCs w:val="32"/>
        </w:rPr>
        <w:t>专业评审组</w:t>
      </w:r>
      <w:r>
        <w:rPr>
          <w:rFonts w:cs="Times New Roman"/>
          <w:color w:val="000000"/>
          <w:szCs w:val="32"/>
        </w:rPr>
        <w:t>，统筹</w:t>
      </w:r>
      <w:r>
        <w:rPr>
          <w:rFonts w:cs="Times New Roman"/>
          <w:bCs/>
          <w:color w:val="000000"/>
          <w:szCs w:val="32"/>
        </w:rPr>
        <w:t>开展山东省自然资源科学技术奖的评审工作。</w:t>
      </w:r>
    </w:p>
    <w:p w14:paraId="1A62903C">
      <w:pPr>
        <w:spacing w:line="360" w:lineRule="auto"/>
        <w:ind w:firstLine="640"/>
        <w:rPr>
          <w:rFonts w:cs="Times New Roman"/>
          <w:bCs/>
          <w:color w:val="000000"/>
          <w:szCs w:val="32"/>
        </w:rPr>
      </w:pPr>
      <w:r>
        <w:rPr>
          <w:rFonts w:cs="Times New Roman"/>
          <w:bCs/>
          <w:color w:val="000000"/>
          <w:szCs w:val="32"/>
        </w:rPr>
        <w:t>评审委员会</w:t>
      </w:r>
      <w:r>
        <w:rPr>
          <w:rFonts w:hint="eastAsia" w:cs="Times New Roman"/>
          <w:bCs/>
          <w:color w:val="000000"/>
          <w:szCs w:val="32"/>
        </w:rPr>
        <w:t>具体承担评审工作</w:t>
      </w:r>
      <w:r>
        <w:rPr>
          <w:rFonts w:cs="Times New Roman"/>
          <w:bCs/>
          <w:color w:val="000000"/>
          <w:szCs w:val="32"/>
        </w:rPr>
        <w:t>。</w:t>
      </w:r>
    </w:p>
    <w:p w14:paraId="5E78C452">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山东省自然资源科学技术奖的评审和成果管理工作要严格保守国家秘密，尊重和保护知识产权</w:t>
      </w:r>
      <w:r>
        <w:rPr>
          <w:rFonts w:hint="eastAsia" w:cs="Times New Roman"/>
          <w:bCs/>
          <w:color w:val="000000"/>
          <w:szCs w:val="32"/>
        </w:rPr>
        <w:t>。</w:t>
      </w:r>
    </w:p>
    <w:p w14:paraId="0F16B91C">
      <w:pPr>
        <w:spacing w:line="360" w:lineRule="auto"/>
        <w:ind w:firstLine="640"/>
        <w:rPr>
          <w:rFonts w:cs="Times New Roman"/>
          <w:bCs/>
          <w:color w:val="000000"/>
          <w:szCs w:val="32"/>
        </w:rPr>
      </w:pPr>
      <w:r>
        <w:rPr>
          <w:rFonts w:hint="eastAsia" w:cs="Times New Roman"/>
          <w:bCs/>
          <w:color w:val="000000"/>
          <w:szCs w:val="32"/>
        </w:rPr>
        <w:t>已获得省自然资源科学技术奖项目中所使用的知识产权，不得重复使用</w:t>
      </w:r>
      <w:r>
        <w:rPr>
          <w:rFonts w:cs="Times New Roman"/>
          <w:bCs/>
          <w:color w:val="000000"/>
          <w:szCs w:val="32"/>
        </w:rPr>
        <w:t>。</w:t>
      </w:r>
    </w:p>
    <w:p w14:paraId="1ADC0FCF">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第二章  奖项设置</w:t>
      </w:r>
    </w:p>
    <w:p w14:paraId="0DA928B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山东省自然资源科学技术奖</w:t>
      </w:r>
      <w:bookmarkStart w:id="0" w:name="OLE_LINK1"/>
      <w:bookmarkStart w:id="1" w:name="OLE_LINK2"/>
      <w:r>
        <w:rPr>
          <w:rFonts w:cs="Times New Roman"/>
          <w:bCs/>
          <w:color w:val="000000"/>
          <w:szCs w:val="32"/>
        </w:rPr>
        <w:t>设</w:t>
      </w:r>
      <w:r>
        <w:rPr>
          <w:rFonts w:hint="eastAsia" w:cs="Times New Roman"/>
          <w:bCs/>
          <w:color w:val="000000"/>
          <w:szCs w:val="32"/>
        </w:rPr>
        <w:t>两</w:t>
      </w:r>
      <w:r>
        <w:rPr>
          <w:rFonts w:cs="Times New Roman"/>
          <w:bCs/>
          <w:color w:val="000000"/>
          <w:szCs w:val="32"/>
        </w:rPr>
        <w:t>个奖项，分别为自然资源科技进步奖和自然资源青年科技奖（以下分别简称“科技进步奖”和“青年科技奖”）</w:t>
      </w:r>
      <w:bookmarkEnd w:id="0"/>
      <w:bookmarkEnd w:id="1"/>
      <w:r>
        <w:rPr>
          <w:rFonts w:cs="Times New Roman"/>
          <w:bCs/>
          <w:color w:val="000000"/>
          <w:szCs w:val="32"/>
        </w:rPr>
        <w:t>，每年评审一次。</w:t>
      </w:r>
    </w:p>
    <w:p w14:paraId="3601481D">
      <w:pPr>
        <w:spacing w:line="360" w:lineRule="auto"/>
        <w:ind w:firstLine="640"/>
        <w:rPr>
          <w:rFonts w:cs="Times New Roman"/>
          <w:bCs/>
          <w:color w:val="000000"/>
          <w:szCs w:val="32"/>
          <w:u w:val="single"/>
        </w:rPr>
      </w:pPr>
      <w:r>
        <w:rPr>
          <w:rFonts w:cs="Times New Roman"/>
          <w:bCs/>
          <w:color w:val="000000"/>
          <w:szCs w:val="32"/>
        </w:rPr>
        <w:t>（一）科技进步奖</w:t>
      </w:r>
      <w:r>
        <w:rPr>
          <w:rFonts w:hint="eastAsia" w:cs="Times New Roman"/>
          <w:bCs/>
          <w:color w:val="000000"/>
          <w:szCs w:val="32"/>
        </w:rPr>
        <w:t>的</w:t>
      </w:r>
      <w:r>
        <w:rPr>
          <w:rFonts w:cs="Times New Roman"/>
          <w:bCs/>
          <w:color w:val="000000"/>
          <w:szCs w:val="32"/>
        </w:rPr>
        <w:t>奖励范围</w:t>
      </w:r>
      <w:r>
        <w:rPr>
          <w:rFonts w:hint="eastAsia" w:cs="Times New Roman"/>
          <w:bCs/>
          <w:color w:val="000000"/>
          <w:szCs w:val="32"/>
        </w:rPr>
        <w:t>以近10年来的重大科研成果为主，重点包括以下情形</w:t>
      </w:r>
      <w:r>
        <w:rPr>
          <w:rFonts w:cs="Times New Roman"/>
          <w:bCs/>
          <w:color w:val="000000"/>
          <w:szCs w:val="32"/>
        </w:rPr>
        <w:t>：</w:t>
      </w:r>
    </w:p>
    <w:p w14:paraId="6633D86F">
      <w:pPr>
        <w:spacing w:line="360" w:lineRule="auto"/>
        <w:ind w:firstLine="640"/>
        <w:rPr>
          <w:rFonts w:cs="Times New Roman"/>
          <w:bCs/>
          <w:szCs w:val="32"/>
        </w:rPr>
      </w:pPr>
      <w:r>
        <w:rPr>
          <w:rFonts w:hint="eastAsia" w:cs="Times New Roman"/>
          <w:bCs/>
          <w:color w:val="000000"/>
          <w:szCs w:val="32"/>
        </w:rPr>
        <w:t>1.</w:t>
      </w:r>
      <w:r>
        <w:rPr>
          <w:rFonts w:cs="Times New Roman"/>
          <w:bCs/>
          <w:color w:val="000000"/>
          <w:szCs w:val="32"/>
        </w:rPr>
        <w:t>在国土空间规划、地质科学、林业科学、土地科学、测绘地理信息</w:t>
      </w:r>
      <w:r>
        <w:rPr>
          <w:rFonts w:hint="eastAsia" w:cs="Times New Roman"/>
          <w:bCs/>
          <w:color w:val="000000"/>
          <w:szCs w:val="32"/>
        </w:rPr>
        <w:t>和海洋科学</w:t>
      </w:r>
      <w:r>
        <w:rPr>
          <w:rFonts w:cs="Times New Roman"/>
          <w:bCs/>
          <w:color w:val="000000"/>
          <w:szCs w:val="32"/>
        </w:rPr>
        <w:t>等自然资源科研领域</w:t>
      </w:r>
      <w:r>
        <w:rPr>
          <w:rFonts w:cs="Times New Roman"/>
          <w:bCs/>
          <w:szCs w:val="32"/>
        </w:rPr>
        <w:t>，科学理论</w:t>
      </w:r>
      <w:r>
        <w:rPr>
          <w:rFonts w:hint="eastAsia" w:cs="Times New Roman"/>
          <w:bCs/>
          <w:szCs w:val="32"/>
        </w:rPr>
        <w:t>或</w:t>
      </w:r>
      <w:r>
        <w:rPr>
          <w:rFonts w:cs="Times New Roman"/>
          <w:bCs/>
          <w:szCs w:val="32"/>
        </w:rPr>
        <w:t>学术上有创见，研究方法</w:t>
      </w:r>
      <w:r>
        <w:rPr>
          <w:rFonts w:hint="eastAsia" w:cs="Times New Roman"/>
          <w:bCs/>
          <w:szCs w:val="32"/>
        </w:rPr>
        <w:t>或</w:t>
      </w:r>
      <w:r>
        <w:rPr>
          <w:rFonts w:cs="Times New Roman"/>
          <w:bCs/>
          <w:szCs w:val="32"/>
        </w:rPr>
        <w:t xml:space="preserve">技术手段上有创新，对推动科学技术发展有重要意义的项目研究成果； </w:t>
      </w:r>
    </w:p>
    <w:p w14:paraId="17DFC919">
      <w:pPr>
        <w:spacing w:line="360" w:lineRule="auto"/>
        <w:ind w:firstLine="640"/>
        <w:rPr>
          <w:rFonts w:cs="Times New Roman"/>
          <w:color w:val="000000"/>
          <w:szCs w:val="32"/>
        </w:rPr>
      </w:pPr>
      <w:r>
        <w:rPr>
          <w:rFonts w:hint="eastAsia" w:cs="Times New Roman"/>
          <w:color w:val="000000"/>
          <w:szCs w:val="32"/>
        </w:rPr>
        <w:t>2.</w:t>
      </w:r>
      <w:r>
        <w:rPr>
          <w:rFonts w:cs="Times New Roman"/>
          <w:color w:val="000000"/>
          <w:szCs w:val="32"/>
        </w:rPr>
        <w:t>在实施自然资源公益项目中，长期从事科学技术基础性工作和社会公益性科学技术事业，获得重要科技成果，创造显著社会效益的</w:t>
      </w:r>
      <w:r>
        <w:rPr>
          <w:rFonts w:cs="Times New Roman"/>
          <w:bCs/>
          <w:szCs w:val="32"/>
        </w:rPr>
        <w:t>项目研究成果</w:t>
      </w:r>
      <w:r>
        <w:rPr>
          <w:rFonts w:cs="Times New Roman"/>
          <w:color w:val="000000"/>
          <w:szCs w:val="32"/>
        </w:rPr>
        <w:t>；</w:t>
      </w:r>
    </w:p>
    <w:p w14:paraId="1CAAAF48">
      <w:pPr>
        <w:spacing w:line="360" w:lineRule="auto"/>
        <w:ind w:firstLine="640"/>
        <w:rPr>
          <w:rFonts w:cs="Times New Roman"/>
          <w:color w:val="000000"/>
          <w:szCs w:val="32"/>
        </w:rPr>
      </w:pPr>
      <w:r>
        <w:rPr>
          <w:rFonts w:hint="eastAsia" w:cs="Times New Roman"/>
          <w:color w:val="000000"/>
          <w:szCs w:val="32"/>
        </w:rPr>
        <w:t>3.</w:t>
      </w:r>
      <w:r>
        <w:rPr>
          <w:rFonts w:cs="Times New Roman"/>
          <w:color w:val="000000"/>
          <w:szCs w:val="32"/>
        </w:rPr>
        <w:t>在实施</w:t>
      </w:r>
      <w:r>
        <w:rPr>
          <w:rFonts w:cs="Times New Roman"/>
          <w:bCs/>
          <w:color w:val="000000"/>
          <w:szCs w:val="32"/>
        </w:rPr>
        <w:t>自然</w:t>
      </w:r>
      <w:r>
        <w:rPr>
          <w:rFonts w:cs="Times New Roman"/>
          <w:color w:val="000000"/>
          <w:szCs w:val="32"/>
        </w:rPr>
        <w:t>资源技术开发与推广项目中，完成重大科学技术创新、科学技术成果转化与推广，实现科学技术成果引进消化吸收再创新，</w:t>
      </w:r>
      <w:r>
        <w:rPr>
          <w:rFonts w:cs="Times New Roman"/>
          <w:bCs/>
          <w:szCs w:val="32"/>
        </w:rPr>
        <w:t>推动相关领域技术的升级和先进方法的广泛应用，有效提高</w:t>
      </w:r>
      <w:r>
        <w:rPr>
          <w:rFonts w:cs="Times New Roman"/>
          <w:bCs/>
          <w:color w:val="000000"/>
          <w:szCs w:val="32"/>
        </w:rPr>
        <w:t>自然</w:t>
      </w:r>
      <w:r>
        <w:rPr>
          <w:rFonts w:cs="Times New Roman"/>
          <w:bCs/>
          <w:szCs w:val="32"/>
        </w:rPr>
        <w:t>资源利用水平，</w:t>
      </w:r>
      <w:r>
        <w:rPr>
          <w:rFonts w:cs="Times New Roman"/>
          <w:color w:val="000000"/>
          <w:szCs w:val="32"/>
        </w:rPr>
        <w:t>创造显著经济效益的</w:t>
      </w:r>
      <w:r>
        <w:rPr>
          <w:rFonts w:cs="Times New Roman"/>
          <w:bCs/>
          <w:szCs w:val="32"/>
        </w:rPr>
        <w:t>项目研究成果</w:t>
      </w:r>
      <w:r>
        <w:rPr>
          <w:rFonts w:cs="Times New Roman"/>
          <w:color w:val="000000"/>
          <w:szCs w:val="32"/>
        </w:rPr>
        <w:t>；</w:t>
      </w:r>
    </w:p>
    <w:p w14:paraId="0C9A432E">
      <w:pPr>
        <w:spacing w:line="360" w:lineRule="auto"/>
        <w:ind w:firstLine="640"/>
        <w:rPr>
          <w:rFonts w:cs="Times New Roman"/>
          <w:color w:val="000000"/>
          <w:szCs w:val="32"/>
        </w:rPr>
      </w:pPr>
      <w:r>
        <w:rPr>
          <w:rFonts w:hint="eastAsia" w:cs="Times New Roman"/>
          <w:color w:val="000000"/>
          <w:szCs w:val="32"/>
        </w:rPr>
        <w:t>4.</w:t>
      </w:r>
      <w:r>
        <w:rPr>
          <w:rFonts w:cs="Times New Roman"/>
          <w:color w:val="000000"/>
          <w:szCs w:val="32"/>
        </w:rPr>
        <w:t>在实施</w:t>
      </w:r>
      <w:r>
        <w:rPr>
          <w:rFonts w:cs="Times New Roman"/>
          <w:bCs/>
          <w:color w:val="000000"/>
          <w:szCs w:val="32"/>
        </w:rPr>
        <w:t>自然</w:t>
      </w:r>
      <w:r>
        <w:rPr>
          <w:rFonts w:cs="Times New Roman"/>
          <w:color w:val="000000"/>
          <w:szCs w:val="32"/>
        </w:rPr>
        <w:t>资源科普项目中，在选题内容、表现形式、创作手法上有创新，能够广泛传播科技知识、科学方法、科学思想、科学精神，对提高全民科学素质发挥了较大作用，对全省</w:t>
      </w:r>
      <w:r>
        <w:rPr>
          <w:rFonts w:cs="Times New Roman"/>
          <w:bCs/>
          <w:color w:val="000000"/>
          <w:szCs w:val="32"/>
        </w:rPr>
        <w:t>自然</w:t>
      </w:r>
      <w:r>
        <w:rPr>
          <w:rFonts w:cs="Times New Roman"/>
          <w:color w:val="000000"/>
          <w:szCs w:val="32"/>
        </w:rPr>
        <w:t>资源科普作品创作具有较大意义，具有较强的社会效益或者经济效益的</w:t>
      </w:r>
      <w:r>
        <w:rPr>
          <w:rFonts w:cs="Times New Roman"/>
          <w:bCs/>
          <w:szCs w:val="32"/>
        </w:rPr>
        <w:t>项目研究成果</w:t>
      </w:r>
      <w:r>
        <w:rPr>
          <w:rFonts w:hint="eastAsia" w:cs="Times New Roman"/>
          <w:color w:val="000000"/>
          <w:szCs w:val="32"/>
        </w:rPr>
        <w:t>。</w:t>
      </w:r>
    </w:p>
    <w:p w14:paraId="2E282007">
      <w:pPr>
        <w:spacing w:line="360" w:lineRule="auto"/>
        <w:ind w:firstLine="640"/>
        <w:rPr>
          <w:rFonts w:cs="Times New Roman"/>
          <w:color w:val="000000"/>
          <w:szCs w:val="32"/>
        </w:rPr>
      </w:pPr>
      <w:r>
        <w:rPr>
          <w:rFonts w:hint="eastAsia" w:cs="Times New Roman"/>
          <w:color w:val="000000"/>
          <w:szCs w:val="32"/>
        </w:rPr>
        <w:t>5.</w:t>
      </w:r>
      <w:r>
        <w:rPr>
          <w:rFonts w:cs="Times New Roman"/>
          <w:color w:val="000000"/>
          <w:szCs w:val="32"/>
        </w:rPr>
        <w:t>在实施自然资源标准化项目中，能够促进技术创新和自然资源业务管理能力提升、推动科技成果产业化，主要技术水平具有较强的创新性和引领示范作用，标准实施后取得了明显经济效益、社会效益或生态效益的</w:t>
      </w:r>
      <w:r>
        <w:rPr>
          <w:rFonts w:cs="Times New Roman"/>
          <w:bCs/>
          <w:szCs w:val="32"/>
        </w:rPr>
        <w:t>项目研究成果</w:t>
      </w:r>
      <w:r>
        <w:rPr>
          <w:rFonts w:cs="Times New Roman"/>
          <w:color w:val="000000"/>
          <w:szCs w:val="32"/>
        </w:rPr>
        <w:t>。</w:t>
      </w:r>
    </w:p>
    <w:p w14:paraId="46D771FA">
      <w:pPr>
        <w:spacing w:line="360" w:lineRule="auto"/>
        <w:ind w:firstLine="640"/>
        <w:rPr>
          <w:rFonts w:cs="Times New Roman"/>
          <w:color w:val="000000"/>
          <w:szCs w:val="32"/>
        </w:rPr>
      </w:pPr>
      <w:r>
        <w:rPr>
          <w:rFonts w:cs="Times New Roman"/>
          <w:color w:val="000000"/>
          <w:szCs w:val="32"/>
        </w:rPr>
        <w:t>（</w:t>
      </w:r>
      <w:r>
        <w:rPr>
          <w:rFonts w:hint="eastAsia" w:cs="Times New Roman"/>
          <w:color w:val="000000"/>
          <w:szCs w:val="32"/>
        </w:rPr>
        <w:t>二</w:t>
      </w:r>
      <w:r>
        <w:rPr>
          <w:rFonts w:cs="Times New Roman"/>
          <w:color w:val="000000"/>
          <w:szCs w:val="32"/>
        </w:rPr>
        <w:t>）青年科技奖</w:t>
      </w:r>
      <w:r>
        <w:rPr>
          <w:rFonts w:hint="eastAsia" w:cs="Times New Roman"/>
          <w:color w:val="000000"/>
          <w:szCs w:val="32"/>
        </w:rPr>
        <w:t>的</w:t>
      </w:r>
      <w:r>
        <w:rPr>
          <w:rFonts w:cs="Times New Roman"/>
          <w:color w:val="000000"/>
          <w:szCs w:val="32"/>
        </w:rPr>
        <w:t>奖励范围</w:t>
      </w:r>
      <w:r>
        <w:rPr>
          <w:rFonts w:hint="eastAsia" w:cs="Times New Roman"/>
          <w:color w:val="000000"/>
          <w:szCs w:val="32"/>
        </w:rPr>
        <w:t>是</w:t>
      </w:r>
      <w:r>
        <w:rPr>
          <w:rFonts w:cs="Times New Roman"/>
          <w:color w:val="000000"/>
          <w:szCs w:val="32"/>
        </w:rPr>
        <w:t>在全省自然资源领域取得创新性、代表性成果的</w:t>
      </w:r>
      <w:r>
        <w:rPr>
          <w:rFonts w:hint="eastAsia" w:cs="Times New Roman"/>
          <w:color w:val="000000"/>
          <w:szCs w:val="32"/>
        </w:rPr>
        <w:t>4</w:t>
      </w:r>
      <w:r>
        <w:rPr>
          <w:rFonts w:cs="Times New Roman"/>
          <w:color w:val="000000"/>
          <w:szCs w:val="32"/>
        </w:rPr>
        <w:t>0周岁以下青年科技工作者</w:t>
      </w:r>
      <w:r>
        <w:rPr>
          <w:rFonts w:hint="eastAsia" w:cs="Times New Roman"/>
          <w:color w:val="000000"/>
          <w:szCs w:val="32"/>
        </w:rPr>
        <w:t>（女性可放宽至4</w:t>
      </w:r>
      <w:r>
        <w:rPr>
          <w:rFonts w:cs="Times New Roman"/>
          <w:color w:val="000000"/>
          <w:szCs w:val="32"/>
        </w:rPr>
        <w:t>2</w:t>
      </w:r>
      <w:r>
        <w:rPr>
          <w:rFonts w:hint="eastAsia" w:cs="Times New Roman"/>
          <w:color w:val="000000"/>
          <w:szCs w:val="32"/>
        </w:rPr>
        <w:t>周岁）</w:t>
      </w:r>
      <w:r>
        <w:rPr>
          <w:rFonts w:cs="Times New Roman"/>
          <w:color w:val="000000"/>
          <w:szCs w:val="32"/>
        </w:rPr>
        <w:t>。</w:t>
      </w:r>
    </w:p>
    <w:p w14:paraId="5B9C5CCD">
      <w:pPr>
        <w:spacing w:line="360" w:lineRule="auto"/>
        <w:ind w:firstLine="640"/>
        <w:rPr>
          <w:rFonts w:cs="Times New Roman"/>
          <w:color w:val="000000"/>
          <w:szCs w:val="32"/>
        </w:rPr>
      </w:pPr>
      <w:r>
        <w:rPr>
          <w:rFonts w:hint="eastAsia" w:cs="Times New Roman"/>
          <w:color w:val="000000"/>
          <w:szCs w:val="32"/>
        </w:rPr>
        <w:t>申报青年科技奖的候选人，需客观填报从开始工作至今，为山东省自然资源科学技术事业发展所做的创新性工作，简明扼要表述以候选人为主完成的科学发现、技术发明或技术创新要点，以及在推动自然资源领域基础研究、技术开发与产业化、企事业创新创业等方面作出的贡献；说明研究工作与“四个面向”紧密结合的情况等，并列出不超过5项候选人牵头或参与完成的获奖科研项目，注明候选人的主要作用与贡献。</w:t>
      </w:r>
    </w:p>
    <w:p w14:paraId="7BBDE04E">
      <w:pPr>
        <w:spacing w:line="360" w:lineRule="auto"/>
        <w:ind w:firstLine="643"/>
        <w:rPr>
          <w:rFonts w:cs="Times New Roman"/>
          <w:szCs w:val="32"/>
        </w:rPr>
      </w:pPr>
      <w:r>
        <w:rPr>
          <w:rFonts w:cs="Times New Roman"/>
          <w:b/>
          <w:szCs w:val="32"/>
        </w:rPr>
        <w:t>第</w:t>
      </w:r>
      <w:r>
        <w:rPr>
          <w:rFonts w:hint="eastAsia" w:cs="Times New Roman"/>
          <w:b/>
          <w:szCs w:val="32"/>
        </w:rPr>
        <w:t>七</w:t>
      </w:r>
      <w:r>
        <w:rPr>
          <w:rFonts w:cs="Times New Roman"/>
          <w:b/>
          <w:szCs w:val="32"/>
        </w:rPr>
        <w:t>条</w:t>
      </w:r>
      <w:r>
        <w:rPr>
          <w:rFonts w:cs="Times New Roman"/>
          <w:szCs w:val="32"/>
        </w:rPr>
        <w:t xml:space="preserve"> 申报山东省自然资源科学技术奖的项目成果必须是在山东省行政区域内研究开发、应用推广的自然资源科学技术成果；山东省的单位独立完成，或以第一完成单位的身份与国内外合作研究开发的自然资源科学技术成果。</w:t>
      </w:r>
    </w:p>
    <w:p w14:paraId="4D97C2AB">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第三章  奖项推荐</w:t>
      </w:r>
    </w:p>
    <w:p w14:paraId="2DAD330B">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八</w:t>
      </w:r>
      <w:r>
        <w:rPr>
          <w:rFonts w:cs="Times New Roman"/>
          <w:b/>
          <w:bCs/>
          <w:color w:val="000000"/>
          <w:szCs w:val="32"/>
        </w:rPr>
        <w:t>条</w:t>
      </w:r>
      <w:r>
        <w:rPr>
          <w:rFonts w:cs="Times New Roman"/>
          <w:bCs/>
          <w:color w:val="000000"/>
          <w:szCs w:val="32"/>
        </w:rPr>
        <w:t xml:space="preserve"> 山东省自然资源科学技术奖面向全省自然资源行业，</w:t>
      </w:r>
      <w:r>
        <w:rPr>
          <w:rFonts w:hint="eastAsia" w:cs="Times New Roman"/>
          <w:bCs/>
          <w:color w:val="000000"/>
          <w:szCs w:val="32"/>
        </w:rPr>
        <w:t>由省级行业学会、</w:t>
      </w:r>
      <w:r>
        <w:rPr>
          <w:rFonts w:cs="Times New Roman"/>
          <w:bCs/>
          <w:color w:val="000000"/>
          <w:szCs w:val="32"/>
        </w:rPr>
        <w:t>山东省国土空间规划协会、</w:t>
      </w:r>
      <w:r>
        <w:rPr>
          <w:rFonts w:hint="eastAsia" w:cs="Times New Roman"/>
          <w:bCs/>
          <w:color w:val="000000"/>
          <w:szCs w:val="32"/>
        </w:rPr>
        <w:t>省属事业单位进行推荐，</w:t>
      </w:r>
      <w:r>
        <w:rPr>
          <w:rFonts w:cs="Times New Roman"/>
          <w:bCs/>
          <w:color w:val="000000"/>
          <w:szCs w:val="32"/>
        </w:rPr>
        <w:t>推荐单位</w:t>
      </w:r>
      <w:r>
        <w:rPr>
          <w:rFonts w:hint="eastAsia" w:cs="Times New Roman"/>
          <w:bCs/>
          <w:color w:val="000000"/>
          <w:szCs w:val="32"/>
        </w:rPr>
        <w:t>的范围</w:t>
      </w:r>
      <w:r>
        <w:rPr>
          <w:rFonts w:cs="Times New Roman"/>
          <w:bCs/>
          <w:color w:val="000000"/>
          <w:szCs w:val="32"/>
        </w:rPr>
        <w:t>为</w:t>
      </w:r>
      <w:r>
        <w:rPr>
          <w:rFonts w:hint="eastAsia" w:cs="Times New Roman"/>
          <w:bCs/>
          <w:color w:val="000000"/>
          <w:szCs w:val="32"/>
        </w:rPr>
        <w:t>：</w:t>
      </w:r>
    </w:p>
    <w:p w14:paraId="4AE05A11">
      <w:pPr>
        <w:spacing w:line="360" w:lineRule="auto"/>
        <w:ind w:firstLine="640"/>
        <w:rPr>
          <w:rFonts w:cs="Times New Roman"/>
          <w:bCs/>
          <w:color w:val="000000"/>
          <w:szCs w:val="32"/>
        </w:rPr>
      </w:pPr>
      <w:r>
        <w:rPr>
          <w:rFonts w:hint="eastAsia" w:cs="Times New Roman"/>
          <w:bCs/>
          <w:color w:val="000000"/>
          <w:szCs w:val="32"/>
        </w:rPr>
        <w:t>1.山东省自然资源</w:t>
      </w:r>
      <w:r>
        <w:rPr>
          <w:rFonts w:cs="Times New Roman"/>
          <w:bCs/>
          <w:color w:val="000000"/>
          <w:szCs w:val="32"/>
        </w:rPr>
        <w:t>厅</w:t>
      </w:r>
      <w:r>
        <w:rPr>
          <w:rFonts w:hint="eastAsia" w:cs="Times New Roman"/>
          <w:bCs/>
          <w:color w:val="000000"/>
          <w:szCs w:val="32"/>
        </w:rPr>
        <w:t>所</w:t>
      </w:r>
      <w:r>
        <w:rPr>
          <w:rFonts w:cs="Times New Roman"/>
          <w:bCs/>
          <w:color w:val="000000"/>
          <w:szCs w:val="32"/>
        </w:rPr>
        <w:t>属事业单位</w:t>
      </w:r>
      <w:r>
        <w:rPr>
          <w:rFonts w:hint="eastAsia" w:cs="Times New Roman"/>
          <w:bCs/>
          <w:color w:val="000000"/>
          <w:szCs w:val="32"/>
        </w:rPr>
        <w:t>；</w:t>
      </w:r>
    </w:p>
    <w:p w14:paraId="1C90B917">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省级自然</w:t>
      </w:r>
      <w:r>
        <w:rPr>
          <w:rFonts w:cs="Times New Roman"/>
          <w:color w:val="000000"/>
          <w:szCs w:val="32"/>
        </w:rPr>
        <w:t>资源行业学会</w:t>
      </w:r>
      <w:r>
        <w:rPr>
          <w:rFonts w:hint="eastAsia" w:cs="Times New Roman"/>
          <w:color w:val="000000"/>
          <w:szCs w:val="32"/>
        </w:rPr>
        <w:t>，即</w:t>
      </w:r>
      <w:r>
        <w:rPr>
          <w:rFonts w:cs="Times New Roman"/>
          <w:bCs/>
          <w:color w:val="000000"/>
          <w:szCs w:val="32"/>
        </w:rPr>
        <w:t>山东省地质学会、山东林学会、山东土地学会、山东省测绘地理信息学会</w:t>
      </w:r>
      <w:r>
        <w:rPr>
          <w:rFonts w:hint="eastAsia" w:cs="Times New Roman"/>
          <w:bCs/>
          <w:color w:val="000000"/>
          <w:szCs w:val="32"/>
        </w:rPr>
        <w:t>、山东海洋学会</w:t>
      </w:r>
      <w:r>
        <w:rPr>
          <w:rFonts w:hint="eastAsia" w:cs="Times New Roman"/>
          <w:color w:val="000000"/>
          <w:szCs w:val="32"/>
        </w:rPr>
        <w:t>，</w:t>
      </w:r>
      <w:r>
        <w:rPr>
          <w:rFonts w:hint="eastAsia" w:cs="Times New Roman"/>
          <w:bCs/>
          <w:color w:val="000000"/>
          <w:szCs w:val="32"/>
        </w:rPr>
        <w:t>中央驻鲁有关部门（单位），</w:t>
      </w:r>
      <w:bookmarkStart w:id="2" w:name="OLE_LINK4"/>
      <w:bookmarkStart w:id="3" w:name="OLE_LINK3"/>
      <w:r>
        <w:rPr>
          <w:rFonts w:hint="eastAsia" w:cs="Times New Roman"/>
          <w:bCs/>
          <w:color w:val="000000"/>
          <w:szCs w:val="32"/>
        </w:rPr>
        <w:t>有关自然资源行业企业，高等院校等单位需通过对应学会推荐</w:t>
      </w:r>
      <w:bookmarkEnd w:id="2"/>
      <w:bookmarkEnd w:id="3"/>
      <w:r>
        <w:rPr>
          <w:rFonts w:hint="eastAsia" w:cs="Times New Roman"/>
          <w:bCs/>
          <w:color w:val="000000"/>
          <w:szCs w:val="32"/>
        </w:rPr>
        <w:t>；</w:t>
      </w:r>
    </w:p>
    <w:p w14:paraId="061FCB3A">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市</w:t>
      </w:r>
      <w:r>
        <w:rPr>
          <w:rFonts w:hint="eastAsia" w:cs="Times New Roman"/>
          <w:bCs/>
          <w:color w:val="000000"/>
          <w:szCs w:val="32"/>
        </w:rPr>
        <w:t>级</w:t>
      </w:r>
      <w:r>
        <w:rPr>
          <w:rFonts w:cs="Times New Roman"/>
          <w:bCs/>
          <w:color w:val="000000"/>
          <w:szCs w:val="32"/>
        </w:rPr>
        <w:t>自然资源</w:t>
      </w:r>
      <w:r>
        <w:rPr>
          <w:rFonts w:hint="eastAsia" w:cs="Times New Roman"/>
          <w:bCs/>
          <w:color w:val="000000"/>
          <w:szCs w:val="32"/>
        </w:rPr>
        <w:t>主管部门、市级林业</w:t>
      </w:r>
      <w:r>
        <w:rPr>
          <w:rFonts w:cs="Times New Roman"/>
          <w:bCs/>
          <w:color w:val="000000"/>
          <w:szCs w:val="32"/>
        </w:rPr>
        <w:t>主管部门、</w:t>
      </w:r>
      <w:r>
        <w:rPr>
          <w:rFonts w:hint="eastAsia" w:cs="Times New Roman"/>
          <w:bCs/>
          <w:color w:val="000000"/>
          <w:szCs w:val="32"/>
        </w:rPr>
        <w:t>市级海洋主管部门；</w:t>
      </w:r>
    </w:p>
    <w:p w14:paraId="179E05EA">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山东省地质矿产勘查开发局</w:t>
      </w:r>
      <w:r>
        <w:rPr>
          <w:rFonts w:hint="eastAsia" w:cs="Times New Roman"/>
          <w:bCs/>
          <w:color w:val="000000"/>
          <w:szCs w:val="32"/>
        </w:rPr>
        <w:t>和</w:t>
      </w:r>
      <w:r>
        <w:rPr>
          <w:rFonts w:cs="Times New Roman"/>
          <w:bCs/>
          <w:color w:val="000000"/>
          <w:szCs w:val="32"/>
        </w:rPr>
        <w:t>山东省煤田地质局</w:t>
      </w:r>
      <w:r>
        <w:rPr>
          <w:rFonts w:hint="eastAsia" w:cs="Times New Roman"/>
          <w:bCs/>
          <w:color w:val="000000"/>
          <w:szCs w:val="32"/>
        </w:rPr>
        <w:t>；</w:t>
      </w:r>
    </w:p>
    <w:p w14:paraId="24C690AD">
      <w:pPr>
        <w:spacing w:line="360" w:lineRule="auto"/>
        <w:ind w:firstLine="640"/>
        <w:rPr>
          <w:rFonts w:cs="Times New Roman"/>
          <w:bCs/>
          <w:szCs w:val="32"/>
        </w:rPr>
      </w:pPr>
      <w:r>
        <w:rPr>
          <w:rFonts w:hint="eastAsia" w:cs="Times New Roman"/>
          <w:bCs/>
          <w:szCs w:val="32"/>
        </w:rPr>
        <w:t>5.国土空间规划领域推荐职能，由</w:t>
      </w:r>
      <w:bookmarkStart w:id="4" w:name="OLE_LINK5"/>
      <w:bookmarkStart w:id="5" w:name="OLE_LINK6"/>
      <w:r>
        <w:rPr>
          <w:rFonts w:cs="Times New Roman"/>
          <w:bCs/>
          <w:color w:val="000000"/>
          <w:szCs w:val="32"/>
        </w:rPr>
        <w:t>山东省国土空间规划协会</w:t>
      </w:r>
      <w:bookmarkEnd w:id="4"/>
      <w:bookmarkEnd w:id="5"/>
      <w:r>
        <w:rPr>
          <w:rFonts w:hint="eastAsia" w:cs="Times New Roman"/>
          <w:bCs/>
          <w:szCs w:val="32"/>
        </w:rPr>
        <w:t>履行，</w:t>
      </w:r>
      <w:r>
        <w:rPr>
          <w:rFonts w:hint="eastAsia" w:cs="Times New Roman"/>
          <w:bCs/>
          <w:color w:val="000000"/>
          <w:szCs w:val="32"/>
        </w:rPr>
        <w:t>国土空间规划领域行业企业、高等院校等单位需通过</w:t>
      </w:r>
      <w:r>
        <w:rPr>
          <w:rFonts w:cs="Times New Roman"/>
          <w:bCs/>
          <w:color w:val="000000"/>
          <w:szCs w:val="32"/>
        </w:rPr>
        <w:t>山东省国土空间规划协会</w:t>
      </w:r>
      <w:r>
        <w:rPr>
          <w:rFonts w:hint="eastAsia" w:cs="Times New Roman"/>
          <w:bCs/>
          <w:color w:val="000000"/>
          <w:szCs w:val="32"/>
        </w:rPr>
        <w:t>推荐</w:t>
      </w:r>
      <w:r>
        <w:rPr>
          <w:rFonts w:hint="eastAsia" w:cs="Times New Roman"/>
          <w:bCs/>
          <w:szCs w:val="32"/>
        </w:rPr>
        <w:t>。</w:t>
      </w:r>
    </w:p>
    <w:p w14:paraId="72A4D601">
      <w:pPr>
        <w:spacing w:line="360" w:lineRule="auto"/>
        <w:ind w:firstLine="643"/>
        <w:rPr>
          <w:rFonts w:cs="Times New Roman"/>
          <w:szCs w:val="32"/>
        </w:rPr>
      </w:pPr>
      <w:r>
        <w:rPr>
          <w:rFonts w:hint="eastAsia" w:cs="Times New Roman"/>
          <w:b/>
          <w:bCs/>
          <w:color w:val="000000"/>
          <w:szCs w:val="32"/>
        </w:rPr>
        <w:t xml:space="preserve">第九条 </w:t>
      </w:r>
      <w:r>
        <w:rPr>
          <w:rFonts w:cs="Times New Roman"/>
          <w:bCs/>
          <w:color w:val="000000"/>
          <w:szCs w:val="32"/>
        </w:rPr>
        <w:t>山东省自然资源科学技术奖</w:t>
      </w:r>
      <w:r>
        <w:rPr>
          <w:rFonts w:hint="eastAsia" w:cs="Times New Roman"/>
          <w:szCs w:val="32"/>
        </w:rPr>
        <w:t>实行限额推荐制度。</w:t>
      </w:r>
      <w:r>
        <w:rPr>
          <w:rFonts w:cs="Times New Roman"/>
          <w:bCs/>
          <w:color w:val="000000"/>
          <w:szCs w:val="32"/>
        </w:rPr>
        <w:t>推荐单位</w:t>
      </w:r>
      <w:r>
        <w:rPr>
          <w:rFonts w:hint="eastAsia" w:cs="Times New Roman"/>
          <w:szCs w:val="32"/>
        </w:rPr>
        <w:t>按年度指标限额</w:t>
      </w:r>
      <w:r>
        <w:rPr>
          <w:rFonts w:cs="Times New Roman"/>
          <w:bCs/>
          <w:color w:val="000000"/>
          <w:szCs w:val="32"/>
        </w:rPr>
        <w:t>推荐符合报奖范围的成果。</w:t>
      </w:r>
      <w:r>
        <w:rPr>
          <w:rFonts w:hint="eastAsia" w:cs="Times New Roman"/>
          <w:bCs/>
          <w:color w:val="000000"/>
          <w:szCs w:val="32"/>
        </w:rPr>
        <w:t>推荐单位当年的推荐指标根据省自然资源项目库内结题项目数量和近几年申报情况综合测算确定。</w:t>
      </w:r>
      <w:r>
        <w:rPr>
          <w:rFonts w:cs="Times New Roman"/>
          <w:szCs w:val="32"/>
        </w:rPr>
        <w:t>下列</w:t>
      </w:r>
      <w:r>
        <w:rPr>
          <w:rFonts w:hint="eastAsia" w:cs="Times New Roman"/>
          <w:szCs w:val="32"/>
        </w:rPr>
        <w:t>情形，不占</w:t>
      </w:r>
      <w:r>
        <w:rPr>
          <w:rFonts w:cs="Times New Roman"/>
          <w:szCs w:val="32"/>
        </w:rPr>
        <w:t>限额指标：</w:t>
      </w:r>
    </w:p>
    <w:p w14:paraId="2B1DF5DC">
      <w:pPr>
        <w:spacing w:line="360" w:lineRule="auto"/>
        <w:ind w:firstLine="640"/>
        <w:rPr>
          <w:rFonts w:cs="Times New Roman"/>
          <w:szCs w:val="32"/>
        </w:rPr>
      </w:pPr>
      <w:r>
        <w:rPr>
          <w:rFonts w:cs="Times New Roman"/>
          <w:szCs w:val="32"/>
        </w:rPr>
        <w:t>1.推荐青年科技人员（当年1月1日前未满40周岁）作为第一完成人的成果（申报材料时请注明），可不高于限额指标10%推荐；</w:t>
      </w:r>
    </w:p>
    <w:p w14:paraId="335035CF">
      <w:pPr>
        <w:spacing w:line="360" w:lineRule="auto"/>
        <w:ind w:firstLine="640"/>
        <w:rPr>
          <w:rFonts w:cs="Times New Roman"/>
          <w:szCs w:val="32"/>
        </w:rPr>
      </w:pPr>
      <w:r>
        <w:rPr>
          <w:rFonts w:cs="Times New Roman"/>
          <w:szCs w:val="32"/>
        </w:rPr>
        <w:t>2.推荐省部级及以上科技创新平台</w:t>
      </w:r>
      <w:r>
        <w:rPr>
          <w:rFonts w:hint="eastAsia" w:cs="Times New Roman"/>
          <w:szCs w:val="32"/>
        </w:rPr>
        <w:t>（即自然资源部、国家林草局批准设立的科技创新平台，或由省自然资源厅推荐设立的省级科技创新平台，下同）</w:t>
      </w:r>
      <w:r>
        <w:rPr>
          <w:rFonts w:cs="Times New Roman"/>
          <w:szCs w:val="32"/>
        </w:rPr>
        <w:t>产出的成果或依托省部级及以上科技创新平台培养的青年</w:t>
      </w:r>
      <w:r>
        <w:rPr>
          <w:rFonts w:hint="eastAsia" w:hAnsi="仿宋" w:cs="Arial"/>
        </w:rPr>
        <w:t>科技工作者</w:t>
      </w:r>
      <w:r>
        <w:rPr>
          <w:rFonts w:cs="Times New Roman"/>
          <w:szCs w:val="32"/>
        </w:rPr>
        <w:t>，依托单位可推荐</w:t>
      </w:r>
      <w:r>
        <w:rPr>
          <w:rFonts w:hAnsi="仿宋" w:cs="Arial"/>
        </w:rPr>
        <w:t>1项</w:t>
      </w:r>
      <w:r>
        <w:rPr>
          <w:rFonts w:hint="eastAsia" w:hAnsi="仿宋" w:cs="Arial"/>
        </w:rPr>
        <w:t>成果或1位科技工作者</w:t>
      </w:r>
      <w:r>
        <w:rPr>
          <w:rFonts w:cs="Times New Roman"/>
          <w:szCs w:val="32"/>
        </w:rPr>
        <w:t>（申报材料时请注明）；依托单位牵头建设多个平台的，仅可推荐</w:t>
      </w:r>
      <w:r>
        <w:rPr>
          <w:rFonts w:hAnsi="仿宋" w:cs="Arial"/>
        </w:rPr>
        <w:t>1项</w:t>
      </w:r>
      <w:r>
        <w:rPr>
          <w:rFonts w:hint="eastAsia" w:hAnsi="仿宋" w:cs="Arial"/>
        </w:rPr>
        <w:t>成果或1位科技工作者</w:t>
      </w:r>
      <w:r>
        <w:rPr>
          <w:rFonts w:cs="Times New Roman"/>
          <w:szCs w:val="32"/>
        </w:rPr>
        <w:t>；</w:t>
      </w:r>
    </w:p>
    <w:p w14:paraId="04D129B9">
      <w:pPr>
        <w:spacing w:line="360" w:lineRule="auto"/>
        <w:ind w:firstLine="640"/>
        <w:rPr>
          <w:rFonts w:cs="Times New Roman"/>
          <w:szCs w:val="32"/>
        </w:rPr>
      </w:pPr>
      <w:r>
        <w:rPr>
          <w:rFonts w:cs="Times New Roman"/>
          <w:szCs w:val="32"/>
        </w:rPr>
        <w:t>3.推荐自然资源部、国家林草局、省自然资源厅科技创新团队产出的成果，或依托自然资源部、国家林草局、省自然资源厅科技创新团队培养的青年</w:t>
      </w:r>
      <w:r>
        <w:rPr>
          <w:rFonts w:hint="eastAsia" w:hAnsi="仿宋" w:cs="Arial"/>
        </w:rPr>
        <w:t>科技工作者</w:t>
      </w:r>
      <w:r>
        <w:rPr>
          <w:rFonts w:cs="Times New Roman"/>
          <w:szCs w:val="32"/>
        </w:rPr>
        <w:t>，依托单位最多可推荐</w:t>
      </w:r>
      <w:r>
        <w:rPr>
          <w:rFonts w:hAnsi="仿宋" w:cs="Arial"/>
        </w:rPr>
        <w:t>1项</w:t>
      </w:r>
      <w:r>
        <w:rPr>
          <w:rFonts w:hint="eastAsia" w:hAnsi="仿宋" w:cs="Arial"/>
        </w:rPr>
        <w:t>成果或1位科技工作者</w:t>
      </w:r>
      <w:r>
        <w:rPr>
          <w:rFonts w:cs="Times New Roman"/>
          <w:szCs w:val="32"/>
        </w:rPr>
        <w:t>；</w:t>
      </w:r>
      <w:r>
        <w:rPr>
          <w:rFonts w:hint="eastAsia" w:cs="Times New Roman"/>
          <w:szCs w:val="32"/>
        </w:rPr>
        <w:t xml:space="preserve"> </w:t>
      </w:r>
    </w:p>
    <w:p w14:paraId="3DC29837">
      <w:pPr>
        <w:spacing w:line="360" w:lineRule="auto"/>
        <w:ind w:firstLine="640"/>
        <w:rPr>
          <w:rFonts w:cs="Times New Roman"/>
          <w:szCs w:val="32"/>
        </w:rPr>
      </w:pPr>
      <w:r>
        <w:rPr>
          <w:rFonts w:cs="Times New Roman"/>
          <w:szCs w:val="32"/>
        </w:rPr>
        <w:t>4.科普作品成果不占限额指标</w:t>
      </w:r>
      <w:r>
        <w:rPr>
          <w:rFonts w:hint="eastAsia" w:cs="Times New Roman"/>
          <w:szCs w:val="32"/>
        </w:rPr>
        <w:t>；</w:t>
      </w:r>
    </w:p>
    <w:p w14:paraId="5E6B950C">
      <w:pPr>
        <w:spacing w:line="360" w:lineRule="auto"/>
        <w:ind w:firstLine="640"/>
        <w:rPr>
          <w:rFonts w:cs="Times New Roman"/>
          <w:bCs/>
          <w:color w:val="604A7B" w:themeColor="accent4" w:themeShade="BF"/>
          <w:szCs w:val="32"/>
          <w:u w:val="single"/>
        </w:rPr>
      </w:pPr>
      <w:r>
        <w:rPr>
          <w:rFonts w:hint="eastAsia" w:cs="Times New Roman"/>
          <w:szCs w:val="32"/>
        </w:rPr>
        <w:t>5</w:t>
      </w:r>
      <w:r>
        <w:rPr>
          <w:rFonts w:cs="Times New Roman"/>
          <w:szCs w:val="32"/>
        </w:rPr>
        <w:t>.各推荐单位可额外推荐</w:t>
      </w:r>
      <w:r>
        <w:rPr>
          <w:rFonts w:hint="eastAsia" w:cs="Times New Roman"/>
          <w:szCs w:val="32"/>
        </w:rPr>
        <w:t>1项标准成果</w:t>
      </w:r>
      <w:r>
        <w:rPr>
          <w:rFonts w:cs="Times New Roman"/>
          <w:spacing w:val="3"/>
        </w:rPr>
        <w:t>申报</w:t>
      </w:r>
      <w:r>
        <w:rPr>
          <w:rFonts w:hint="eastAsia" w:cs="Times New Roman"/>
          <w:spacing w:val="3"/>
        </w:rPr>
        <w:t>科技进步</w:t>
      </w:r>
      <w:r>
        <w:rPr>
          <w:rFonts w:cs="Times New Roman"/>
          <w:spacing w:val="3"/>
        </w:rPr>
        <w:t>奖</w:t>
      </w:r>
      <w:r>
        <w:rPr>
          <w:rFonts w:hint="eastAsia" w:cs="Times New Roman"/>
          <w:spacing w:val="3"/>
        </w:rPr>
        <w:t>，所推荐标准成果须为已经发布、现行有效的自然资源领域国家标准、行业标准和省级地方标准</w:t>
      </w:r>
      <w:r>
        <w:rPr>
          <w:rFonts w:hint="eastAsia" w:cs="Times New Roman"/>
          <w:color w:val="604A7B" w:themeColor="accent4" w:themeShade="BF"/>
          <w:szCs w:val="32"/>
        </w:rPr>
        <w:t>。</w:t>
      </w:r>
    </w:p>
    <w:p w14:paraId="76B81306">
      <w:pPr>
        <w:spacing w:line="360" w:lineRule="auto"/>
        <w:ind w:firstLine="643"/>
        <w:rPr>
          <w:rFonts w:cs="Times New Roman"/>
          <w:b/>
          <w:bCs/>
          <w:color w:val="000000"/>
          <w:szCs w:val="32"/>
        </w:rPr>
      </w:pPr>
      <w:r>
        <w:rPr>
          <w:rFonts w:cs="Times New Roman"/>
          <w:b/>
          <w:bCs/>
          <w:color w:val="000000"/>
          <w:szCs w:val="32"/>
        </w:rPr>
        <w:t>第十条</w:t>
      </w:r>
      <w:r>
        <w:rPr>
          <w:rFonts w:hint="eastAsia" w:cs="Times New Roman"/>
          <w:b/>
          <w:bCs/>
          <w:color w:val="000000"/>
          <w:szCs w:val="32"/>
        </w:rPr>
        <w:t xml:space="preserve"> </w:t>
      </w:r>
      <w:r>
        <w:rPr>
          <w:rFonts w:hint="eastAsia" w:cs="Times New Roman"/>
          <w:bCs/>
          <w:color w:val="000000"/>
          <w:szCs w:val="32"/>
        </w:rPr>
        <w:t>山东省自然资源科学技术奖实行成果登记制度。当年度申报奖项的科技成果，须在山东省自然资源科技管理系统中完成成果登记，取得成果登记号后方能申报。</w:t>
      </w:r>
    </w:p>
    <w:p w14:paraId="628D500E">
      <w:pPr>
        <w:spacing w:line="360" w:lineRule="auto"/>
        <w:ind w:firstLine="643"/>
        <w:rPr>
          <w:rFonts w:cs="Times New Roman"/>
          <w:szCs w:val="32"/>
        </w:rPr>
      </w:pPr>
      <w:r>
        <w:rPr>
          <w:rFonts w:hint="eastAsia" w:cs="Times New Roman"/>
          <w:b/>
          <w:bCs/>
          <w:color w:val="000000"/>
          <w:szCs w:val="32"/>
        </w:rPr>
        <w:t>第十一条</w:t>
      </w:r>
      <w:r>
        <w:rPr>
          <w:rFonts w:hint="eastAsia" w:cs="Times New Roman"/>
          <w:bCs/>
          <w:color w:val="000000"/>
          <w:szCs w:val="32"/>
        </w:rPr>
        <w:t xml:space="preserve"> 各推荐单位</w:t>
      </w:r>
      <w:r>
        <w:rPr>
          <w:rFonts w:cs="Times New Roman"/>
          <w:bCs/>
          <w:color w:val="000000"/>
          <w:szCs w:val="32"/>
        </w:rPr>
        <w:t>须</w:t>
      </w:r>
      <w:r>
        <w:rPr>
          <w:rFonts w:hint="eastAsia" w:cs="Times New Roman"/>
          <w:bCs/>
          <w:color w:val="000000"/>
          <w:szCs w:val="32"/>
        </w:rPr>
        <w:t>对推荐成果进行审查、公示；并对推荐成果的真实性、公正性负责。</w:t>
      </w:r>
    </w:p>
    <w:p w14:paraId="225A2766">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第四章  评奖组织</w:t>
      </w:r>
    </w:p>
    <w:p w14:paraId="46F9781A">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十二</w:t>
      </w:r>
      <w:r>
        <w:rPr>
          <w:rFonts w:cs="Times New Roman"/>
          <w:b/>
          <w:bCs/>
          <w:color w:val="000000"/>
          <w:szCs w:val="32"/>
        </w:rPr>
        <w:t>条</w:t>
      </w:r>
      <w:r>
        <w:rPr>
          <w:rFonts w:cs="Times New Roman"/>
          <w:bCs/>
          <w:color w:val="000000"/>
          <w:szCs w:val="32"/>
        </w:rPr>
        <w:t xml:space="preserve"> 奖励委员会由省自然资源厅分管科技工作的厅领导担任主任，省级自然资源行业学会理事长</w:t>
      </w:r>
      <w:r>
        <w:rPr>
          <w:rFonts w:cs="Times New Roman"/>
          <w:bCs/>
          <w:szCs w:val="32"/>
        </w:rPr>
        <w:t>和省自然资源厅负责科技、人事</w:t>
      </w:r>
      <w:r>
        <w:rPr>
          <w:rFonts w:hint="eastAsia" w:cs="Times New Roman"/>
          <w:bCs/>
          <w:szCs w:val="32"/>
        </w:rPr>
        <w:t>等</w:t>
      </w:r>
      <w:r>
        <w:rPr>
          <w:rFonts w:cs="Times New Roman"/>
          <w:bCs/>
          <w:szCs w:val="32"/>
        </w:rPr>
        <w:t>工作处室，以及省海洋局负责科技工作处室的主要负责人</w:t>
      </w:r>
      <w:r>
        <w:rPr>
          <w:rFonts w:cs="Times New Roman"/>
          <w:bCs/>
          <w:color w:val="000000"/>
          <w:szCs w:val="32"/>
        </w:rPr>
        <w:t>为成员。</w:t>
      </w:r>
      <w:r>
        <w:rPr>
          <w:rFonts w:hint="eastAsia" w:cs="Times New Roman"/>
          <w:bCs/>
          <w:color w:val="000000"/>
          <w:szCs w:val="32"/>
        </w:rPr>
        <w:t>奖励委员会的日常管理、协调等工作由省自然资源厅科技与国际合作处承担。</w:t>
      </w:r>
    </w:p>
    <w:p w14:paraId="6FE7F3D6">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十三</w:t>
      </w:r>
      <w:r>
        <w:rPr>
          <w:rFonts w:cs="Times New Roman"/>
          <w:b/>
          <w:bCs/>
          <w:color w:val="000000"/>
          <w:szCs w:val="32"/>
        </w:rPr>
        <w:t>条</w:t>
      </w:r>
      <w:r>
        <w:rPr>
          <w:rFonts w:cs="Times New Roman"/>
          <w:bCs/>
          <w:color w:val="000000"/>
          <w:szCs w:val="32"/>
        </w:rPr>
        <w:t xml:space="preserve"> 奖励委员会主要职责是：</w:t>
      </w:r>
    </w:p>
    <w:p w14:paraId="47C38D54">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组织开展山东省自然资源科学技术奖评奖工作；</w:t>
      </w:r>
    </w:p>
    <w:p w14:paraId="1F0EDA23">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审定山东省自然资源科学技术奖评审结果;</w:t>
      </w:r>
    </w:p>
    <w:p w14:paraId="0A646E43">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仲裁山东省自然资源科学技术奖出现的争议;</w:t>
      </w:r>
    </w:p>
    <w:p w14:paraId="611942F9">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为自然资源科技奖励工作提供政策性意见和建议。</w:t>
      </w:r>
    </w:p>
    <w:p w14:paraId="43482B8E">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四</w:t>
      </w:r>
      <w:r>
        <w:rPr>
          <w:rFonts w:cs="Times New Roman"/>
          <w:b/>
          <w:bCs/>
          <w:color w:val="000000"/>
          <w:szCs w:val="32"/>
        </w:rPr>
        <w:t>条</w:t>
      </w:r>
      <w:r>
        <w:rPr>
          <w:rFonts w:cs="Times New Roman"/>
          <w:bCs/>
          <w:color w:val="000000"/>
          <w:szCs w:val="32"/>
        </w:rPr>
        <w:t xml:space="preserve"> 奖励委员会在</w:t>
      </w:r>
      <w:r>
        <w:rPr>
          <w:rFonts w:hint="eastAsia" w:cs="Times New Roman"/>
          <w:bCs/>
          <w:color w:val="000000"/>
          <w:szCs w:val="32"/>
        </w:rPr>
        <w:t>省级自然资源行业学会</w:t>
      </w:r>
      <w:r>
        <w:rPr>
          <w:rFonts w:cs="Times New Roman"/>
          <w:bCs/>
          <w:color w:val="000000"/>
          <w:szCs w:val="32"/>
        </w:rPr>
        <w:t>下设办公室，办公室主任由行业学会理事长担任，成员从各学会秘书处推荐一名工作人员组成，负责具体事务性工作。</w:t>
      </w:r>
    </w:p>
    <w:p w14:paraId="4AE8A96E">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评审委员会成员从省自然资源专家库中抽选7名各相关专业的权威专家组成，分别担任主任委员、副主任委员及各专业评审组组长。</w:t>
      </w:r>
      <w:r>
        <w:rPr>
          <w:rFonts w:hint="eastAsia" w:cs="Times New Roman"/>
          <w:bCs/>
          <w:color w:val="000000"/>
          <w:szCs w:val="32"/>
        </w:rPr>
        <w:t>其中，主任委员应为当年专业评审组成员，副主任委员由6个专业评审组组长之一担任。</w:t>
      </w:r>
    </w:p>
    <w:p w14:paraId="5CD7142F">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评审委员会主要职责是：</w:t>
      </w:r>
    </w:p>
    <w:p w14:paraId="2FFE900F">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评定山东省自然资源科学技术奖的奖励成果、奖励等级等；</w:t>
      </w:r>
    </w:p>
    <w:p w14:paraId="3EF87950">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对有争议的推荐成果提出处理意见；</w:t>
      </w:r>
    </w:p>
    <w:p w14:paraId="48480863">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研究解决山东省自然资源科学技术奖评审工作中出现的其他问题；</w:t>
      </w:r>
    </w:p>
    <w:p w14:paraId="2D82E63D">
      <w:pPr>
        <w:spacing w:line="360" w:lineRule="auto"/>
        <w:ind w:firstLine="640"/>
        <w:rPr>
          <w:rFonts w:cs="Times New Roman"/>
          <w:bCs/>
          <w:color w:val="000000"/>
          <w:szCs w:val="32"/>
        </w:rPr>
      </w:pPr>
      <w:r>
        <w:rPr>
          <w:rFonts w:hint="eastAsia" w:cs="Times New Roman"/>
          <w:bCs/>
          <w:color w:val="000000"/>
          <w:szCs w:val="32"/>
        </w:rPr>
        <w:t>4.</w:t>
      </w:r>
      <w:r>
        <w:rPr>
          <w:rFonts w:cs="Times New Roman"/>
          <w:bCs/>
          <w:color w:val="000000"/>
          <w:szCs w:val="32"/>
        </w:rPr>
        <w:t>向奖励委员会报告评审结果。</w:t>
      </w:r>
    </w:p>
    <w:p w14:paraId="12F372B6">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w:t>
      </w:r>
      <w:r>
        <w:rPr>
          <w:rFonts w:hint="eastAsia" w:cs="Times New Roman"/>
          <w:bCs/>
          <w:color w:val="000000"/>
          <w:szCs w:val="32"/>
        </w:rPr>
        <w:t>各</w:t>
      </w:r>
      <w:r>
        <w:rPr>
          <w:rFonts w:cs="Times New Roman"/>
          <w:bCs/>
          <w:color w:val="000000"/>
          <w:szCs w:val="32"/>
        </w:rPr>
        <w:t>专业评审组成员从省自然资源专家库中抽选5名专家组成</w:t>
      </w:r>
      <w:r>
        <w:rPr>
          <w:rFonts w:hint="eastAsia" w:cs="Times New Roman"/>
          <w:bCs/>
          <w:color w:val="000000"/>
          <w:szCs w:val="32"/>
        </w:rPr>
        <w:t>（其中1名为专业评审组组长）</w:t>
      </w:r>
      <w:r>
        <w:rPr>
          <w:rFonts w:cs="Times New Roman"/>
          <w:bCs/>
          <w:color w:val="000000"/>
          <w:szCs w:val="32"/>
        </w:rPr>
        <w:t>。专业评审组主要职责是：</w:t>
      </w:r>
    </w:p>
    <w:p w14:paraId="445FDC97">
      <w:pPr>
        <w:spacing w:line="360" w:lineRule="auto"/>
        <w:ind w:firstLine="640"/>
        <w:rPr>
          <w:rFonts w:cs="Times New Roman"/>
          <w:bCs/>
          <w:color w:val="000000"/>
          <w:szCs w:val="32"/>
        </w:rPr>
      </w:pPr>
      <w:r>
        <w:rPr>
          <w:rFonts w:hint="eastAsia" w:cs="Times New Roman"/>
          <w:bCs/>
          <w:color w:val="000000"/>
          <w:szCs w:val="32"/>
        </w:rPr>
        <w:t>1.</w:t>
      </w:r>
      <w:r>
        <w:rPr>
          <w:rFonts w:cs="Times New Roman"/>
          <w:bCs/>
          <w:color w:val="000000"/>
          <w:szCs w:val="32"/>
        </w:rPr>
        <w:t>负责本专业评审组报奖项目的审查和评审，提出评审意见和奖励等级的建议；</w:t>
      </w:r>
    </w:p>
    <w:p w14:paraId="03E1356A">
      <w:pPr>
        <w:spacing w:line="360" w:lineRule="auto"/>
        <w:ind w:firstLine="640"/>
        <w:rPr>
          <w:rFonts w:cs="Times New Roman"/>
          <w:bCs/>
          <w:color w:val="000000"/>
          <w:szCs w:val="32"/>
        </w:rPr>
      </w:pPr>
      <w:r>
        <w:rPr>
          <w:rFonts w:hint="eastAsia" w:cs="Times New Roman"/>
          <w:bCs/>
          <w:color w:val="000000"/>
          <w:szCs w:val="32"/>
        </w:rPr>
        <w:t>2.</w:t>
      </w:r>
      <w:r>
        <w:rPr>
          <w:rFonts w:cs="Times New Roman"/>
          <w:bCs/>
          <w:color w:val="000000"/>
          <w:szCs w:val="32"/>
        </w:rPr>
        <w:t>对有争议的报奖项目提出处理意见，提交评审委员会；</w:t>
      </w:r>
    </w:p>
    <w:p w14:paraId="506F61A2">
      <w:pPr>
        <w:spacing w:line="360" w:lineRule="auto"/>
        <w:ind w:firstLine="640"/>
        <w:rPr>
          <w:rFonts w:cs="Times New Roman"/>
          <w:bCs/>
          <w:color w:val="000000"/>
          <w:szCs w:val="32"/>
        </w:rPr>
      </w:pPr>
      <w:r>
        <w:rPr>
          <w:rFonts w:hint="eastAsia" w:cs="Times New Roman"/>
          <w:bCs/>
          <w:color w:val="000000"/>
          <w:szCs w:val="32"/>
        </w:rPr>
        <w:t>3.</w:t>
      </w:r>
      <w:r>
        <w:rPr>
          <w:rFonts w:cs="Times New Roman"/>
          <w:bCs/>
          <w:color w:val="000000"/>
          <w:szCs w:val="32"/>
        </w:rPr>
        <w:t>向评审委员会提报专业组评审结果。</w:t>
      </w:r>
    </w:p>
    <w:p w14:paraId="49096B24">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八</w:t>
      </w:r>
      <w:r>
        <w:rPr>
          <w:rFonts w:cs="Times New Roman"/>
          <w:b/>
          <w:bCs/>
          <w:color w:val="000000"/>
          <w:szCs w:val="32"/>
        </w:rPr>
        <w:t>条</w:t>
      </w:r>
      <w:r>
        <w:rPr>
          <w:rFonts w:cs="Times New Roman"/>
          <w:bCs/>
          <w:color w:val="000000"/>
          <w:szCs w:val="32"/>
        </w:rPr>
        <w:t xml:space="preserve"> 申请报奖成果应征得成果完成人和成果完成单位的同意，提交推荐书和附件材料。推荐书和附件材料要求完整、真实、可靠。凡存在知识产权、成果完成单位和人员争议的成果，在争议未解决前，不得申报。</w:t>
      </w:r>
    </w:p>
    <w:p w14:paraId="00EAA342">
      <w:pPr>
        <w:spacing w:line="360" w:lineRule="auto"/>
        <w:ind w:firstLine="643"/>
        <w:rPr>
          <w:rFonts w:cs="Times New Roman"/>
          <w:bCs/>
          <w:color w:val="000000"/>
          <w:szCs w:val="32"/>
        </w:rPr>
      </w:pPr>
      <w:r>
        <w:rPr>
          <w:rFonts w:cs="Times New Roman"/>
          <w:b/>
          <w:bCs/>
          <w:color w:val="000000"/>
          <w:szCs w:val="32"/>
        </w:rPr>
        <w:t>第十</w:t>
      </w:r>
      <w:r>
        <w:rPr>
          <w:rFonts w:hint="eastAsia" w:cs="Times New Roman"/>
          <w:b/>
          <w:bCs/>
          <w:color w:val="000000"/>
          <w:szCs w:val="32"/>
        </w:rPr>
        <w:t>九</w:t>
      </w:r>
      <w:r>
        <w:rPr>
          <w:rFonts w:cs="Times New Roman"/>
          <w:b/>
          <w:bCs/>
          <w:color w:val="000000"/>
          <w:szCs w:val="32"/>
        </w:rPr>
        <w:t>条</w:t>
      </w:r>
      <w:r>
        <w:rPr>
          <w:rFonts w:cs="Times New Roman"/>
          <w:bCs/>
          <w:color w:val="000000"/>
          <w:szCs w:val="32"/>
        </w:rPr>
        <w:t xml:space="preserve"> 多个单位共同完成的重大项目成果，原则上应按整体成果报奖。总项目中的某子项目单独报奖，需征得总项目承担单位及成果负责人书面同意。总项目成果再报奖时，应扣除获奖子成果。</w:t>
      </w:r>
    </w:p>
    <w:p w14:paraId="0BDDBCB5">
      <w:pPr>
        <w:spacing w:line="360" w:lineRule="auto"/>
        <w:ind w:firstLine="640"/>
        <w:rPr>
          <w:rFonts w:cs="Times New Roman"/>
          <w:bCs/>
          <w:color w:val="000000"/>
          <w:szCs w:val="32"/>
        </w:rPr>
      </w:pPr>
      <w:r>
        <w:rPr>
          <w:rFonts w:cs="Times New Roman"/>
          <w:bCs/>
          <w:color w:val="000000"/>
          <w:szCs w:val="32"/>
        </w:rPr>
        <w:t>报奖成果完成单位和个人，应当是在成果研制、开发、生产、应用和推广中做出实质性贡献的，并按贡献大小排序。</w:t>
      </w:r>
    </w:p>
    <w:p w14:paraId="52E7D96B">
      <w:pPr>
        <w:spacing w:line="360" w:lineRule="auto"/>
        <w:ind w:firstLine="643"/>
        <w:rPr>
          <w:rFonts w:cs="Times New Roman"/>
          <w:bCs/>
          <w:color w:val="000000"/>
          <w:szCs w:val="32"/>
        </w:rPr>
      </w:pPr>
      <w:r>
        <w:rPr>
          <w:rFonts w:cs="Times New Roman"/>
          <w:b/>
          <w:bCs/>
          <w:color w:val="000000"/>
          <w:szCs w:val="32"/>
        </w:rPr>
        <w:t>第二十条</w:t>
      </w:r>
      <w:r>
        <w:rPr>
          <w:rFonts w:cs="Times New Roman"/>
          <w:bCs/>
          <w:color w:val="000000"/>
          <w:szCs w:val="32"/>
        </w:rPr>
        <w:t xml:space="preserve"> 推荐报奖成果应</w:t>
      </w:r>
      <w:r>
        <w:rPr>
          <w:rFonts w:hint="eastAsia" w:cs="Times New Roman"/>
          <w:bCs/>
          <w:color w:val="000000"/>
          <w:szCs w:val="32"/>
        </w:rPr>
        <w:t>有规范、完整的全过程管理材料，即有规范的项目立项、实施、结题、验收、成果登记、实施应用及推广转化等证明材料，成果应</w:t>
      </w:r>
      <w:r>
        <w:rPr>
          <w:rFonts w:cs="Times New Roman"/>
          <w:bCs/>
          <w:color w:val="000000"/>
          <w:szCs w:val="32"/>
        </w:rPr>
        <w:t>通过技术评价（指</w:t>
      </w:r>
      <w:r>
        <w:rPr>
          <w:rFonts w:hint="eastAsia" w:cs="Times New Roman"/>
          <w:bCs/>
          <w:color w:val="000000"/>
          <w:szCs w:val="32"/>
        </w:rPr>
        <w:t>第三方评价</w:t>
      </w:r>
      <w:r>
        <w:rPr>
          <w:rFonts w:cs="Times New Roman"/>
          <w:bCs/>
          <w:color w:val="000000"/>
          <w:szCs w:val="32"/>
        </w:rPr>
        <w:t>、验收、科技成果评价或有关法定的审批文件等）。按标准或技术规范完成的规划、</w:t>
      </w:r>
      <w:r>
        <w:rPr>
          <w:rFonts w:hint="eastAsia" w:cs="Times New Roman"/>
          <w:bCs/>
          <w:color w:val="000000"/>
          <w:szCs w:val="32"/>
        </w:rPr>
        <w:t>立项、</w:t>
      </w:r>
      <w:r>
        <w:rPr>
          <w:rFonts w:cs="Times New Roman"/>
          <w:bCs/>
          <w:color w:val="000000"/>
          <w:szCs w:val="32"/>
        </w:rPr>
        <w:t>设计、方案类等项目成果，原则上不得推荐申报山东省自然资源科学技术奖。</w:t>
      </w:r>
    </w:p>
    <w:p w14:paraId="6097B564">
      <w:pPr>
        <w:spacing w:line="360" w:lineRule="auto"/>
        <w:ind w:firstLine="643"/>
        <w:rPr>
          <w:rFonts w:cs="Times New Roman"/>
          <w:bCs/>
          <w:color w:val="000000"/>
          <w:szCs w:val="32"/>
        </w:rPr>
      </w:pPr>
      <w:r>
        <w:rPr>
          <w:rFonts w:cs="Times New Roman"/>
          <w:b/>
          <w:bCs/>
          <w:color w:val="000000"/>
          <w:szCs w:val="32"/>
        </w:rPr>
        <w:t>第二十一条</w:t>
      </w:r>
      <w:r>
        <w:rPr>
          <w:rFonts w:cs="Times New Roman"/>
          <w:bCs/>
          <w:color w:val="000000"/>
          <w:szCs w:val="32"/>
        </w:rPr>
        <w:t xml:space="preserve"> 申报未获奖或经批准同意退出本年度评奖的成果，如果以相同成果再次申报的，须有新的</w:t>
      </w:r>
      <w:r>
        <w:rPr>
          <w:rFonts w:hint="eastAsia" w:cs="Times New Roman"/>
          <w:bCs/>
          <w:color w:val="000000"/>
          <w:szCs w:val="32"/>
        </w:rPr>
        <w:t>创新</w:t>
      </w:r>
      <w:r>
        <w:rPr>
          <w:rFonts w:cs="Times New Roman"/>
          <w:bCs/>
          <w:color w:val="000000"/>
          <w:szCs w:val="32"/>
        </w:rPr>
        <w:t>内容；已获得国家或省部级科学技术奖的成果，不得申报山东省自然资源科学技术奖。</w:t>
      </w:r>
    </w:p>
    <w:p w14:paraId="4A112138">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二</w:t>
      </w:r>
      <w:r>
        <w:rPr>
          <w:rFonts w:cs="Times New Roman"/>
          <w:b/>
          <w:bCs/>
          <w:color w:val="000000"/>
          <w:szCs w:val="32"/>
        </w:rPr>
        <w:t>条</w:t>
      </w:r>
      <w:r>
        <w:rPr>
          <w:rFonts w:cs="Times New Roman"/>
          <w:bCs/>
          <w:color w:val="000000"/>
          <w:szCs w:val="32"/>
        </w:rPr>
        <w:t xml:space="preserve"> 推荐的报奖成果由成果完成单位填写统一格式的推荐书，并提供</w:t>
      </w:r>
      <w:r>
        <w:rPr>
          <w:rFonts w:hint="eastAsia" w:cs="Times New Roman"/>
          <w:bCs/>
          <w:color w:val="000000"/>
          <w:szCs w:val="32"/>
        </w:rPr>
        <w:t>相关证明</w:t>
      </w:r>
      <w:r>
        <w:rPr>
          <w:rFonts w:cs="Times New Roman"/>
          <w:bCs/>
          <w:color w:val="000000"/>
          <w:szCs w:val="32"/>
        </w:rPr>
        <w:t>材料，经推荐单位填写推荐意见并加盖单位公章后，统一上报奖励委员会办公室。</w:t>
      </w:r>
    </w:p>
    <w:p w14:paraId="3BED5B8E">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三</w:t>
      </w:r>
      <w:r>
        <w:rPr>
          <w:rFonts w:cs="Times New Roman"/>
          <w:b/>
          <w:bCs/>
          <w:color w:val="000000"/>
          <w:szCs w:val="32"/>
        </w:rPr>
        <w:t>条</w:t>
      </w:r>
      <w:r>
        <w:rPr>
          <w:rFonts w:cs="Times New Roman"/>
          <w:bCs/>
          <w:color w:val="000000"/>
          <w:szCs w:val="32"/>
        </w:rPr>
        <w:t xml:space="preserve"> 推荐材料经奖励委员会办公室形式审查合格后，提交专业评审组进行</w:t>
      </w:r>
      <w:r>
        <w:rPr>
          <w:rFonts w:hint="eastAsia" w:cs="Times New Roman"/>
          <w:bCs/>
          <w:color w:val="000000"/>
          <w:szCs w:val="32"/>
        </w:rPr>
        <w:t>初</w:t>
      </w:r>
      <w:r>
        <w:rPr>
          <w:rFonts w:cs="Times New Roman"/>
          <w:bCs/>
          <w:color w:val="000000"/>
          <w:szCs w:val="32"/>
        </w:rPr>
        <w:t>审。</w:t>
      </w:r>
    </w:p>
    <w:p w14:paraId="2B3FD868">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四</w:t>
      </w:r>
      <w:r>
        <w:rPr>
          <w:rFonts w:cs="Times New Roman"/>
          <w:b/>
          <w:bCs/>
          <w:color w:val="000000"/>
          <w:szCs w:val="32"/>
        </w:rPr>
        <w:t>条</w:t>
      </w:r>
      <w:r>
        <w:rPr>
          <w:rFonts w:cs="Times New Roman"/>
          <w:bCs/>
          <w:color w:val="000000"/>
          <w:szCs w:val="32"/>
        </w:rPr>
        <w:t xml:space="preserve"> 各专业评审组按照奖励范围和评审标准，通过审阅打分、会议评审、投票表决，形成初评意见。</w:t>
      </w:r>
    </w:p>
    <w:p w14:paraId="16BC0F25">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五</w:t>
      </w:r>
      <w:r>
        <w:rPr>
          <w:rFonts w:cs="Times New Roman"/>
          <w:b/>
          <w:bCs/>
          <w:color w:val="000000"/>
          <w:szCs w:val="32"/>
        </w:rPr>
        <w:t>条</w:t>
      </w:r>
      <w:r>
        <w:rPr>
          <w:rFonts w:cs="Times New Roman"/>
          <w:bCs/>
          <w:color w:val="000000"/>
          <w:szCs w:val="32"/>
        </w:rPr>
        <w:t xml:space="preserve"> 奖励委员会办公室组织对初评意见进行汇总，提交评审委员会。</w:t>
      </w:r>
    </w:p>
    <w:p w14:paraId="3A4A498F">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六</w:t>
      </w:r>
      <w:r>
        <w:rPr>
          <w:rFonts w:cs="Times New Roman"/>
          <w:b/>
          <w:bCs/>
          <w:color w:val="000000"/>
          <w:szCs w:val="32"/>
        </w:rPr>
        <w:t>条</w:t>
      </w:r>
      <w:r>
        <w:rPr>
          <w:rFonts w:cs="Times New Roman"/>
          <w:bCs/>
          <w:color w:val="000000"/>
          <w:szCs w:val="32"/>
        </w:rPr>
        <w:t xml:space="preserve"> 评审委员会对初评意见进行综合评审，形成总评结果</w:t>
      </w:r>
      <w:r>
        <w:rPr>
          <w:rFonts w:cs="Times New Roman"/>
          <w:bCs/>
          <w:szCs w:val="32"/>
        </w:rPr>
        <w:t>，报奖励委员会审定后公示</w:t>
      </w:r>
      <w:r>
        <w:rPr>
          <w:rFonts w:cs="Times New Roman"/>
          <w:bCs/>
          <w:color w:val="000000"/>
          <w:szCs w:val="32"/>
        </w:rPr>
        <w:t>。</w:t>
      </w:r>
    </w:p>
    <w:p w14:paraId="15A2EBA3">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山东省自然资源科学技术奖评审实行回避制度。专业评审组成员，如当年是报奖成果完成人或属报奖成果完成单位的，应当回避相关成果的评审。</w:t>
      </w:r>
    </w:p>
    <w:p w14:paraId="671E30B0">
      <w:pPr>
        <w:spacing w:line="360" w:lineRule="auto"/>
        <w:ind w:firstLine="640"/>
        <w:rPr>
          <w:rFonts w:cs="Times New Roman"/>
          <w:bCs/>
          <w:color w:val="000000"/>
          <w:szCs w:val="32"/>
        </w:rPr>
      </w:pPr>
      <w:r>
        <w:rPr>
          <w:rFonts w:hint="eastAsia" w:cs="Times New Roman"/>
          <w:bCs/>
          <w:color w:val="000000"/>
          <w:szCs w:val="32"/>
        </w:rPr>
        <w:t>必要时，可邀请省外专家参与评审。</w:t>
      </w:r>
    </w:p>
    <w:p w14:paraId="6410EEF6">
      <w:pPr>
        <w:spacing w:line="360" w:lineRule="auto"/>
        <w:ind w:firstLine="643"/>
        <w:rPr>
          <w:rFonts w:cs="Times New Roman"/>
          <w:bCs/>
          <w:color w:val="000000"/>
          <w:szCs w:val="32"/>
        </w:rPr>
      </w:pPr>
      <w:r>
        <w:rPr>
          <w:rFonts w:cs="Times New Roman"/>
          <w:b/>
          <w:bCs/>
          <w:color w:val="000000"/>
          <w:szCs w:val="32"/>
        </w:rPr>
        <w:t>第二十</w:t>
      </w:r>
      <w:r>
        <w:rPr>
          <w:rFonts w:hint="eastAsia" w:cs="Times New Roman"/>
          <w:b/>
          <w:bCs/>
          <w:color w:val="000000"/>
          <w:szCs w:val="32"/>
        </w:rPr>
        <w:t>八</w:t>
      </w:r>
      <w:r>
        <w:rPr>
          <w:rFonts w:cs="Times New Roman"/>
          <w:b/>
          <w:bCs/>
          <w:color w:val="000000"/>
          <w:szCs w:val="32"/>
        </w:rPr>
        <w:t>条</w:t>
      </w:r>
      <w:r>
        <w:rPr>
          <w:rFonts w:hint="eastAsia" w:cs="Times New Roman"/>
          <w:b/>
          <w:bCs/>
          <w:color w:val="000000"/>
          <w:szCs w:val="32"/>
        </w:rPr>
        <w:t xml:space="preserve"> </w:t>
      </w:r>
      <w:r>
        <w:rPr>
          <w:rFonts w:hint="eastAsia" w:cs="Times New Roman"/>
          <w:bCs/>
          <w:color w:val="000000"/>
          <w:szCs w:val="32"/>
        </w:rPr>
        <w:t>为更加公平、公正地推荐高水平成果，山东省自然资源科学技术奖将积极探索实行“一等奖答辩”制度。</w:t>
      </w:r>
    </w:p>
    <w:p w14:paraId="0F898641">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 xml:space="preserve">第五章  </w:t>
      </w:r>
      <w:r>
        <w:rPr>
          <w:rFonts w:eastAsia="黑体" w:cs="Times New Roman"/>
          <w:bCs/>
          <w:color w:val="000000"/>
          <w:szCs w:val="32"/>
        </w:rPr>
        <w:t>奖励标准</w:t>
      </w:r>
    </w:p>
    <w:p w14:paraId="7D1AC2CC">
      <w:pPr>
        <w:spacing w:line="360" w:lineRule="auto"/>
        <w:ind w:firstLine="643"/>
        <w:rPr>
          <w:rFonts w:cs="Times New Roman"/>
          <w:bCs/>
          <w:color w:val="000000"/>
          <w:szCs w:val="32"/>
        </w:rPr>
      </w:pPr>
      <w:r>
        <w:rPr>
          <w:rFonts w:cs="Times New Roman"/>
          <w:b/>
          <w:color w:val="000000"/>
          <w:szCs w:val="32"/>
        </w:rPr>
        <w:t>第</w:t>
      </w:r>
      <w:r>
        <w:rPr>
          <w:rFonts w:hint="eastAsia" w:cs="Times New Roman"/>
          <w:b/>
          <w:color w:val="000000"/>
          <w:szCs w:val="32"/>
        </w:rPr>
        <w:t>二十九</w:t>
      </w:r>
      <w:r>
        <w:rPr>
          <w:rFonts w:cs="Times New Roman"/>
          <w:b/>
          <w:color w:val="000000"/>
          <w:szCs w:val="32"/>
        </w:rPr>
        <w:t>条</w:t>
      </w:r>
      <w:r>
        <w:rPr>
          <w:rFonts w:cs="Times New Roman"/>
          <w:color w:val="000000"/>
          <w:szCs w:val="32"/>
        </w:rPr>
        <w:t xml:space="preserve"> 山东省自然资源科学</w:t>
      </w:r>
      <w:r>
        <w:rPr>
          <w:rFonts w:hint="eastAsia" w:cs="Times New Roman"/>
          <w:color w:val="000000"/>
          <w:szCs w:val="32"/>
        </w:rPr>
        <w:t>技术</w:t>
      </w:r>
      <w:r>
        <w:rPr>
          <w:rFonts w:cs="Times New Roman"/>
          <w:color w:val="000000"/>
          <w:szCs w:val="32"/>
        </w:rPr>
        <w:t>进步奖分为一等奖、二等奖、三等奖3个等级</w:t>
      </w:r>
      <w:r>
        <w:rPr>
          <w:rFonts w:cs="Times New Roman"/>
          <w:bCs/>
          <w:color w:val="000000"/>
          <w:szCs w:val="32"/>
        </w:rPr>
        <w:t>。原则上一等奖名额不超过总推荐名额的5%；二等奖名额不超过总推荐名额的15%；三等奖名额不超过总推荐名额的20%。</w:t>
      </w:r>
    </w:p>
    <w:p w14:paraId="274AEC23">
      <w:pPr>
        <w:spacing w:line="360" w:lineRule="auto"/>
        <w:ind w:firstLine="640"/>
        <w:rPr>
          <w:rFonts w:cs="Times New Roman"/>
          <w:bCs/>
          <w:color w:val="000000"/>
          <w:szCs w:val="32"/>
        </w:rPr>
      </w:pPr>
      <w:r>
        <w:rPr>
          <w:rFonts w:cs="Times New Roman"/>
          <w:bCs/>
          <w:color w:val="000000"/>
          <w:szCs w:val="32"/>
        </w:rPr>
        <w:t>（一）一等奖</w:t>
      </w:r>
      <w:r>
        <w:rPr>
          <w:rFonts w:hint="eastAsia" w:cs="Times New Roman"/>
          <w:bCs/>
          <w:color w:val="000000"/>
          <w:szCs w:val="32"/>
        </w:rPr>
        <w:t>获奖条件</w:t>
      </w:r>
      <w:r>
        <w:rPr>
          <w:rFonts w:cs="Times New Roman"/>
          <w:bCs/>
          <w:color w:val="000000"/>
          <w:szCs w:val="32"/>
        </w:rPr>
        <w:t>：成果在专业领域取得重大理论突破，有显著创新或重要发明发现；创造重大经济社会效益；对推动山东省自然资源科技进步、推进自然资源治理体系和治理能力现代化发挥了重要作用，为山东省经济社会高质量发展作出重要贡献。</w:t>
      </w:r>
    </w:p>
    <w:p w14:paraId="59037141">
      <w:pPr>
        <w:spacing w:line="360" w:lineRule="auto"/>
        <w:ind w:firstLine="640"/>
        <w:rPr>
          <w:rFonts w:cs="Times New Roman"/>
          <w:bCs/>
          <w:color w:val="000000"/>
          <w:szCs w:val="32"/>
        </w:rPr>
      </w:pPr>
      <w:r>
        <w:rPr>
          <w:rFonts w:cs="Times New Roman"/>
          <w:bCs/>
          <w:color w:val="000000"/>
          <w:szCs w:val="32"/>
        </w:rPr>
        <w:t>（二）二等奖</w:t>
      </w:r>
      <w:r>
        <w:rPr>
          <w:rFonts w:hint="eastAsia" w:cs="Times New Roman"/>
          <w:bCs/>
          <w:color w:val="000000"/>
          <w:szCs w:val="32"/>
        </w:rPr>
        <w:t>获奖条件</w:t>
      </w:r>
      <w:r>
        <w:rPr>
          <w:rFonts w:cs="Times New Roman"/>
          <w:bCs/>
          <w:color w:val="000000"/>
          <w:szCs w:val="32"/>
        </w:rPr>
        <w:t>：成果在专业领域有明显创新或改进；创造较大的经济社会效益；对推动山东省自然资源科技进步、推进自然资源治理体系和治理能力现代化发挥了较大作用，为山东省经济社会高质量发展作出较大贡献。</w:t>
      </w:r>
    </w:p>
    <w:p w14:paraId="43FBADA9">
      <w:pPr>
        <w:spacing w:line="360" w:lineRule="auto"/>
        <w:ind w:firstLine="640"/>
        <w:rPr>
          <w:rFonts w:cs="Times New Roman"/>
          <w:bCs/>
          <w:color w:val="000000"/>
          <w:szCs w:val="32"/>
        </w:rPr>
      </w:pPr>
      <w:r>
        <w:rPr>
          <w:rFonts w:cs="Times New Roman"/>
          <w:bCs/>
          <w:color w:val="000000"/>
          <w:szCs w:val="32"/>
        </w:rPr>
        <w:t>（三）三等奖</w:t>
      </w:r>
      <w:r>
        <w:rPr>
          <w:rFonts w:hint="eastAsia" w:cs="Times New Roman"/>
          <w:bCs/>
          <w:color w:val="000000"/>
          <w:szCs w:val="32"/>
        </w:rPr>
        <w:t>获奖条件</w:t>
      </w:r>
      <w:r>
        <w:rPr>
          <w:rFonts w:cs="Times New Roman"/>
          <w:bCs/>
          <w:color w:val="000000"/>
          <w:szCs w:val="32"/>
        </w:rPr>
        <w:t>：成果在专业领域有创新或改进；创造一定的经济社会效益；对推动山东省自然资源科技进步、推进自然资源治理体系和治理能力现代化发挥了一定作用，为山东省经济社会高质量发展作出一定贡献。</w:t>
      </w:r>
    </w:p>
    <w:p w14:paraId="5F3234FE">
      <w:pPr>
        <w:spacing w:line="360" w:lineRule="auto"/>
        <w:ind w:firstLine="640"/>
        <w:rPr>
          <w:rFonts w:cs="Times New Roman"/>
          <w:bCs/>
          <w:color w:val="000000"/>
          <w:szCs w:val="32"/>
        </w:rPr>
      </w:pPr>
      <w:r>
        <w:rPr>
          <w:rFonts w:cs="Times New Roman"/>
          <w:bCs/>
          <w:color w:val="000000"/>
          <w:szCs w:val="32"/>
        </w:rPr>
        <w:t>青年科技奖不设等次，</w:t>
      </w:r>
      <w:r>
        <w:rPr>
          <w:rFonts w:hint="eastAsia" w:cs="Times New Roman"/>
          <w:bCs/>
          <w:color w:val="000000"/>
          <w:szCs w:val="32"/>
        </w:rPr>
        <w:t>获奖人数</w:t>
      </w:r>
      <w:r>
        <w:rPr>
          <w:rFonts w:cs="Times New Roman"/>
          <w:bCs/>
          <w:color w:val="000000"/>
          <w:szCs w:val="32"/>
        </w:rPr>
        <w:t>原则上按通过形式审查</w:t>
      </w:r>
      <w:r>
        <w:rPr>
          <w:rFonts w:hint="eastAsia" w:cs="Times New Roman"/>
          <w:bCs/>
          <w:color w:val="000000"/>
          <w:szCs w:val="32"/>
        </w:rPr>
        <w:t>成果数</w:t>
      </w:r>
      <w:r>
        <w:rPr>
          <w:rFonts w:cs="Times New Roman"/>
          <w:bCs/>
          <w:color w:val="000000"/>
          <w:szCs w:val="32"/>
        </w:rPr>
        <w:t>的</w:t>
      </w:r>
      <w:r>
        <w:rPr>
          <w:rFonts w:hint="eastAsia" w:cs="Times New Roman"/>
          <w:bCs/>
          <w:szCs w:val="32"/>
        </w:rPr>
        <w:t>3</w:t>
      </w:r>
      <w:r>
        <w:rPr>
          <w:rFonts w:cs="Times New Roman"/>
          <w:bCs/>
          <w:szCs w:val="32"/>
        </w:rPr>
        <w:t>0%</w:t>
      </w:r>
      <w:r>
        <w:rPr>
          <w:rFonts w:cs="Times New Roman"/>
          <w:bCs/>
          <w:color w:val="000000"/>
          <w:szCs w:val="32"/>
        </w:rPr>
        <w:t>（向上取整）</w:t>
      </w:r>
      <w:r>
        <w:rPr>
          <w:rFonts w:hint="eastAsia" w:cs="Times New Roman"/>
          <w:bCs/>
          <w:color w:val="000000"/>
          <w:szCs w:val="32"/>
        </w:rPr>
        <w:t>确定，</w:t>
      </w:r>
      <w:r>
        <w:rPr>
          <w:rFonts w:cs="Times New Roman"/>
          <w:bCs/>
          <w:color w:val="000000"/>
          <w:szCs w:val="32"/>
        </w:rPr>
        <w:t>各推荐单位推荐</w:t>
      </w:r>
      <w:r>
        <w:rPr>
          <w:rFonts w:hint="eastAsia" w:cs="Times New Roman"/>
          <w:bCs/>
          <w:color w:val="000000"/>
          <w:szCs w:val="32"/>
        </w:rPr>
        <w:t>人数</w:t>
      </w:r>
      <w:r>
        <w:rPr>
          <w:rFonts w:cs="Times New Roman"/>
          <w:bCs/>
          <w:color w:val="000000"/>
          <w:szCs w:val="32"/>
        </w:rPr>
        <w:t>不得超过</w:t>
      </w:r>
      <w:r>
        <w:rPr>
          <w:rFonts w:hint="eastAsia" w:cs="Times New Roman"/>
          <w:bCs/>
          <w:color w:val="000000"/>
          <w:szCs w:val="32"/>
        </w:rPr>
        <w:t>3人。</w:t>
      </w:r>
    </w:p>
    <w:p w14:paraId="55B54A27">
      <w:pPr>
        <w:spacing w:line="360" w:lineRule="auto"/>
        <w:ind w:firstLine="643"/>
        <w:rPr>
          <w:rFonts w:cs="Times New Roman"/>
          <w:color w:val="000000"/>
          <w:szCs w:val="32"/>
        </w:rPr>
      </w:pPr>
      <w:r>
        <w:rPr>
          <w:rFonts w:cs="Times New Roman"/>
          <w:b/>
          <w:color w:val="000000"/>
          <w:szCs w:val="32"/>
        </w:rPr>
        <w:t>第</w:t>
      </w:r>
      <w:r>
        <w:rPr>
          <w:rFonts w:hint="eastAsia" w:cs="Times New Roman"/>
          <w:b/>
          <w:color w:val="000000"/>
          <w:szCs w:val="32"/>
        </w:rPr>
        <w:t>三十</w:t>
      </w:r>
      <w:r>
        <w:rPr>
          <w:rFonts w:cs="Times New Roman"/>
          <w:b/>
          <w:color w:val="000000"/>
          <w:szCs w:val="32"/>
        </w:rPr>
        <w:t>条</w:t>
      </w:r>
      <w:r>
        <w:rPr>
          <w:rFonts w:cs="Times New Roman"/>
          <w:color w:val="000000"/>
          <w:szCs w:val="32"/>
        </w:rPr>
        <w:t xml:space="preserve"> 山东省自然资源科学技术奖单项授奖人数和授奖单位数实行限额。</w:t>
      </w:r>
      <w:r>
        <w:rPr>
          <w:rFonts w:cs="Times New Roman"/>
          <w:szCs w:val="32"/>
        </w:rPr>
        <w:t>每个成果的</w:t>
      </w:r>
      <w:r>
        <w:rPr>
          <w:rFonts w:cs="Times New Roman"/>
          <w:color w:val="000000"/>
          <w:szCs w:val="32"/>
        </w:rPr>
        <w:t>授奖人数和授奖单位数：一等奖的人数不得超过15人，单位不得超过10个；二等奖的人数不得超过10人，单位不得超过6个；三等奖的人数不得超过6人</w:t>
      </w:r>
      <w:r>
        <w:rPr>
          <w:rFonts w:hint="eastAsia" w:cs="Times New Roman"/>
          <w:color w:val="000000"/>
          <w:szCs w:val="32"/>
        </w:rPr>
        <w:t>，授奖</w:t>
      </w:r>
      <w:r>
        <w:rPr>
          <w:rFonts w:cs="Times New Roman"/>
          <w:color w:val="000000"/>
          <w:szCs w:val="32"/>
        </w:rPr>
        <w:t>单位不得超过4个。</w:t>
      </w:r>
    </w:p>
    <w:p w14:paraId="3D8AC3B2">
      <w:pPr>
        <w:spacing w:line="360" w:lineRule="auto"/>
        <w:ind w:firstLine="643"/>
        <w:rPr>
          <w:rFonts w:cs="Times New Roman"/>
          <w:bCs/>
          <w:color w:val="000000"/>
          <w:szCs w:val="32"/>
        </w:rPr>
      </w:pPr>
      <w:r>
        <w:rPr>
          <w:rFonts w:cs="Times New Roman"/>
          <w:b/>
          <w:bCs/>
          <w:color w:val="000000"/>
          <w:szCs w:val="32"/>
        </w:rPr>
        <w:t>第三十一条</w:t>
      </w:r>
      <w:r>
        <w:rPr>
          <w:rFonts w:cs="Times New Roman"/>
          <w:bCs/>
          <w:color w:val="000000"/>
          <w:szCs w:val="32"/>
        </w:rPr>
        <w:t xml:space="preserve"> 奖励委员会对获奖成果完成单位和主要完成人员颁发证书。</w:t>
      </w:r>
    </w:p>
    <w:p w14:paraId="7B91D7A4">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第六章  诚信管理与结果运用</w:t>
      </w:r>
    </w:p>
    <w:p w14:paraId="6CA6BFA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三十二</w:t>
      </w:r>
      <w:r>
        <w:rPr>
          <w:rFonts w:cs="Times New Roman"/>
          <w:b/>
          <w:bCs/>
          <w:color w:val="000000"/>
          <w:szCs w:val="32"/>
        </w:rPr>
        <w:t>条</w:t>
      </w:r>
      <w:r>
        <w:rPr>
          <w:rFonts w:cs="Times New Roman"/>
          <w:bCs/>
          <w:color w:val="000000"/>
          <w:szCs w:val="32"/>
        </w:rPr>
        <w:t xml:space="preserve"> 报奖成果应在</w:t>
      </w:r>
      <w:r>
        <w:rPr>
          <w:rFonts w:cs="Times New Roman"/>
          <w:bCs/>
          <w:szCs w:val="32"/>
        </w:rPr>
        <w:t>成果</w:t>
      </w:r>
      <w:r>
        <w:rPr>
          <w:rFonts w:cs="Times New Roman"/>
          <w:bCs/>
          <w:color w:val="000000"/>
          <w:szCs w:val="32"/>
        </w:rPr>
        <w:t>完成单位公示不少于5个工作日；推荐报奖成果应由推荐单位公示不少于5个工作日；评审委员会总评结果，应在</w:t>
      </w:r>
      <w:r>
        <w:rPr>
          <w:rFonts w:cs="Times New Roman"/>
          <w:bCs/>
          <w:szCs w:val="32"/>
        </w:rPr>
        <w:t>省自然资源厅及各行业学会</w:t>
      </w:r>
      <w:r>
        <w:rPr>
          <w:rFonts w:cs="Times New Roman"/>
          <w:bCs/>
          <w:color w:val="000000"/>
          <w:szCs w:val="32"/>
        </w:rPr>
        <w:t>网站上公示不少于5个工作日。</w:t>
      </w:r>
    </w:p>
    <w:p w14:paraId="637F4052">
      <w:pPr>
        <w:spacing w:line="360" w:lineRule="auto"/>
        <w:ind w:firstLine="643"/>
        <w:rPr>
          <w:rFonts w:cs="Times New Roman"/>
          <w:bCs/>
          <w:color w:val="000000"/>
          <w:szCs w:val="32"/>
        </w:rPr>
      </w:pPr>
      <w:r>
        <w:rPr>
          <w:rFonts w:hint="eastAsia" w:cs="Times New Roman"/>
          <w:b/>
          <w:bCs/>
          <w:color w:val="000000"/>
          <w:szCs w:val="32"/>
        </w:rPr>
        <w:t>第三十三条</w:t>
      </w:r>
      <w:r>
        <w:rPr>
          <w:rFonts w:hint="eastAsia" w:cs="Times New Roman"/>
          <w:bCs/>
          <w:color w:val="000000"/>
          <w:szCs w:val="32"/>
        </w:rPr>
        <w:t xml:space="preserve"> 山东省自然资源科学技术奖实行科研诚信审核制度。山东省自然资源厅对科技奖完成人、青年科技奖获得者和评审专家的科研诚信情况进行审查。各推荐单位按照干部管理权限和有关规定对失信行为实施联合惩戒。</w:t>
      </w:r>
    </w:p>
    <w:p w14:paraId="22ED58B4">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三十四</w:t>
      </w:r>
      <w:r>
        <w:rPr>
          <w:rFonts w:cs="Times New Roman"/>
          <w:b/>
          <w:bCs/>
          <w:color w:val="000000"/>
          <w:szCs w:val="32"/>
        </w:rPr>
        <w:t>条</w:t>
      </w:r>
      <w:r>
        <w:rPr>
          <w:rFonts w:cs="Times New Roman"/>
          <w:bCs/>
          <w:color w:val="000000"/>
          <w:szCs w:val="32"/>
        </w:rPr>
        <w:t xml:space="preserve"> 山东省自然资源科学技术奖励工作实行公示制度，接受社会监督。公示期间，任何单位或个人如有异议，须实名向</w:t>
      </w:r>
      <w:r>
        <w:rPr>
          <w:rFonts w:hint="eastAsia" w:cs="Times New Roman"/>
          <w:bCs/>
          <w:color w:val="000000"/>
          <w:szCs w:val="32"/>
        </w:rPr>
        <w:t>奖励委员会</w:t>
      </w:r>
      <w:r>
        <w:rPr>
          <w:rFonts w:cs="Times New Roman"/>
          <w:bCs/>
          <w:color w:val="000000"/>
          <w:szCs w:val="32"/>
        </w:rPr>
        <w:t>书面提出；超过公示期限、匿名的异议，不予受理。</w:t>
      </w:r>
    </w:p>
    <w:p w14:paraId="2C156158">
      <w:pPr>
        <w:spacing w:line="360" w:lineRule="auto"/>
        <w:ind w:firstLine="643"/>
        <w:rPr>
          <w:rFonts w:cs="Times New Roman"/>
          <w:bCs/>
          <w:color w:val="000000"/>
          <w:szCs w:val="32"/>
        </w:rPr>
      </w:pPr>
      <w:r>
        <w:rPr>
          <w:rFonts w:hint="eastAsia" w:cs="Times New Roman"/>
          <w:b/>
          <w:bCs/>
          <w:color w:val="000000"/>
          <w:szCs w:val="32"/>
        </w:rPr>
        <w:t>第三十五条</w:t>
      </w:r>
      <w:r>
        <w:rPr>
          <w:rFonts w:hint="eastAsia" w:cs="Times New Roman"/>
          <w:bCs/>
          <w:color w:val="000000"/>
          <w:szCs w:val="32"/>
        </w:rPr>
        <w:t xml:space="preserve"> 公示及异议处理结束后，奖励委员会办公室通过省自然资源厅及各学会网站向社会公布本年度获奖成果。</w:t>
      </w:r>
    </w:p>
    <w:p w14:paraId="14400E89">
      <w:pPr>
        <w:spacing w:line="360" w:lineRule="auto"/>
        <w:ind w:firstLine="643"/>
        <w:rPr>
          <w:rFonts w:cs="Times New Roman"/>
          <w:bCs/>
          <w:color w:val="000000"/>
          <w:szCs w:val="32"/>
        </w:rPr>
      </w:pPr>
      <w:r>
        <w:rPr>
          <w:rFonts w:hint="eastAsia" w:cs="Times New Roman"/>
          <w:b/>
          <w:bCs/>
          <w:color w:val="000000"/>
          <w:szCs w:val="32"/>
        </w:rPr>
        <w:t>第三十六条</w:t>
      </w:r>
      <w:r>
        <w:rPr>
          <w:rFonts w:hint="eastAsia" w:cs="Times New Roman"/>
          <w:bCs/>
          <w:color w:val="000000"/>
          <w:szCs w:val="32"/>
        </w:rPr>
        <w:t xml:space="preserve"> 各推荐单位禁止使用山东省自然资源科学技术奖名义牟取不正当利益。</w:t>
      </w:r>
    </w:p>
    <w:p w14:paraId="0F7BCD4F">
      <w:pPr>
        <w:spacing w:line="360" w:lineRule="auto"/>
        <w:ind w:firstLine="643"/>
        <w:rPr>
          <w:rFonts w:cs="Times New Roman"/>
          <w:bCs/>
          <w:color w:val="000000"/>
          <w:szCs w:val="32"/>
        </w:rPr>
      </w:pPr>
      <w:r>
        <w:rPr>
          <w:rFonts w:cs="Times New Roman"/>
          <w:b/>
          <w:bCs/>
          <w:color w:val="000000"/>
          <w:szCs w:val="32"/>
        </w:rPr>
        <w:t>第三十</w:t>
      </w:r>
      <w:r>
        <w:rPr>
          <w:rFonts w:hint="eastAsia" w:cs="Times New Roman"/>
          <w:b/>
          <w:bCs/>
          <w:color w:val="000000"/>
          <w:szCs w:val="32"/>
        </w:rPr>
        <w:t>七</w:t>
      </w:r>
      <w:r>
        <w:rPr>
          <w:rFonts w:cs="Times New Roman"/>
          <w:b/>
          <w:bCs/>
          <w:color w:val="000000"/>
          <w:szCs w:val="32"/>
        </w:rPr>
        <w:t>条</w:t>
      </w:r>
      <w:r>
        <w:rPr>
          <w:rFonts w:cs="Times New Roman"/>
          <w:bCs/>
          <w:color w:val="000000"/>
          <w:szCs w:val="32"/>
        </w:rPr>
        <w:t xml:space="preserve">  </w:t>
      </w:r>
      <w:r>
        <w:rPr>
          <w:rFonts w:hint="eastAsia" w:cs="Times New Roman"/>
          <w:bCs/>
          <w:color w:val="000000"/>
          <w:szCs w:val="32"/>
        </w:rPr>
        <w:t>一等奖获奖成果和青年科技奖获得者，作为</w:t>
      </w:r>
      <w:r>
        <w:rPr>
          <w:rFonts w:cs="Times New Roman"/>
          <w:bCs/>
          <w:color w:val="000000"/>
          <w:szCs w:val="32"/>
        </w:rPr>
        <w:t>省自然资源厅推荐申报省部级科学技术奖</w:t>
      </w:r>
      <w:r>
        <w:rPr>
          <w:rFonts w:hint="eastAsia" w:cs="Times New Roman"/>
          <w:bCs/>
          <w:color w:val="000000"/>
          <w:szCs w:val="32"/>
        </w:rPr>
        <w:t>的重要参考</w:t>
      </w:r>
      <w:r>
        <w:rPr>
          <w:rFonts w:cs="Times New Roman"/>
          <w:bCs/>
          <w:color w:val="000000"/>
          <w:szCs w:val="32"/>
        </w:rPr>
        <w:t>。获奖成果主要完成人，</w:t>
      </w:r>
      <w:r>
        <w:rPr>
          <w:rFonts w:hint="eastAsia" w:cs="Times New Roman"/>
          <w:bCs/>
          <w:color w:val="000000"/>
          <w:szCs w:val="32"/>
        </w:rPr>
        <w:t>作为</w:t>
      </w:r>
      <w:r>
        <w:rPr>
          <w:rFonts w:cs="Times New Roman"/>
          <w:bCs/>
          <w:color w:val="000000"/>
          <w:szCs w:val="32"/>
        </w:rPr>
        <w:t>省自然资源厅</w:t>
      </w:r>
      <w:r>
        <w:rPr>
          <w:rFonts w:hint="eastAsia" w:cs="Times New Roman"/>
          <w:bCs/>
          <w:color w:val="000000"/>
          <w:szCs w:val="32"/>
        </w:rPr>
        <w:t>推荐</w:t>
      </w:r>
      <w:r>
        <w:rPr>
          <w:rFonts w:cs="Times New Roman"/>
          <w:bCs/>
          <w:color w:val="000000"/>
          <w:szCs w:val="32"/>
        </w:rPr>
        <w:t>省部级科技</w:t>
      </w:r>
      <w:r>
        <w:rPr>
          <w:rFonts w:hint="eastAsia" w:cs="Times New Roman"/>
          <w:bCs/>
          <w:color w:val="000000"/>
          <w:szCs w:val="32"/>
        </w:rPr>
        <w:t>领军人才、青年科技人才等荣誉称号的重要参考</w:t>
      </w:r>
      <w:r>
        <w:rPr>
          <w:rFonts w:cs="Times New Roman"/>
          <w:bCs/>
          <w:color w:val="000000"/>
          <w:szCs w:val="32"/>
        </w:rPr>
        <w:t>。</w:t>
      </w:r>
    </w:p>
    <w:p w14:paraId="6E189844">
      <w:pPr>
        <w:spacing w:line="360" w:lineRule="auto"/>
        <w:ind w:firstLine="643"/>
        <w:rPr>
          <w:rFonts w:cs="Times New Roman"/>
          <w:bCs/>
          <w:color w:val="000000"/>
          <w:szCs w:val="32"/>
        </w:rPr>
      </w:pPr>
      <w:r>
        <w:rPr>
          <w:rFonts w:hint="eastAsia" w:cs="Times New Roman"/>
          <w:b/>
          <w:bCs/>
          <w:color w:val="000000"/>
          <w:szCs w:val="32"/>
        </w:rPr>
        <w:t>第三十八条</w:t>
      </w:r>
      <w:r>
        <w:rPr>
          <w:rFonts w:hint="eastAsia" w:cs="Times New Roman"/>
          <w:bCs/>
          <w:color w:val="000000"/>
          <w:szCs w:val="32"/>
        </w:rPr>
        <w:t xml:space="preserve"> </w:t>
      </w:r>
      <w:r>
        <w:rPr>
          <w:rFonts w:cs="Times New Roman"/>
          <w:bCs/>
          <w:color w:val="000000"/>
          <w:szCs w:val="32"/>
        </w:rPr>
        <w:t>山东省自然资源科学技术奖</w:t>
      </w:r>
      <w:r>
        <w:rPr>
          <w:rFonts w:hint="eastAsia" w:cs="Times New Roman"/>
          <w:bCs/>
          <w:color w:val="000000"/>
          <w:szCs w:val="32"/>
        </w:rPr>
        <w:t>可作为各单位人才培养、职称申报、职称晋升、年终考评的重要依据。</w:t>
      </w:r>
    </w:p>
    <w:p w14:paraId="54B77BA3">
      <w:pPr>
        <w:spacing w:line="360" w:lineRule="auto"/>
        <w:ind w:firstLine="643"/>
        <w:rPr>
          <w:rFonts w:cs="Times New Roman"/>
          <w:bCs/>
          <w:color w:val="000000"/>
          <w:szCs w:val="32"/>
        </w:rPr>
      </w:pPr>
      <w:r>
        <w:rPr>
          <w:rFonts w:cs="Times New Roman"/>
          <w:b/>
          <w:bCs/>
          <w:color w:val="000000"/>
          <w:szCs w:val="32"/>
        </w:rPr>
        <w:t>第三十</w:t>
      </w:r>
      <w:r>
        <w:rPr>
          <w:rFonts w:hint="eastAsia" w:cs="Times New Roman"/>
          <w:b/>
          <w:bCs/>
          <w:color w:val="000000"/>
          <w:szCs w:val="32"/>
        </w:rPr>
        <w:t>九</w:t>
      </w:r>
      <w:r>
        <w:rPr>
          <w:rFonts w:cs="Times New Roman"/>
          <w:b/>
          <w:bCs/>
          <w:color w:val="000000"/>
          <w:szCs w:val="32"/>
        </w:rPr>
        <w:t>条</w:t>
      </w:r>
      <w:r>
        <w:rPr>
          <w:rFonts w:cs="Times New Roman"/>
          <w:bCs/>
          <w:color w:val="000000"/>
          <w:szCs w:val="32"/>
        </w:rPr>
        <w:t xml:space="preserve"> 推荐单位连续两年推荐成果被评为一等奖的，次年可酌情增加推荐名额。</w:t>
      </w:r>
      <w:r>
        <w:rPr>
          <w:rFonts w:hint="eastAsia" w:cs="Times New Roman"/>
          <w:bCs/>
          <w:color w:val="000000"/>
          <w:szCs w:val="32"/>
        </w:rPr>
        <w:t>推荐单位当年推荐指标使用率较低，或推荐项目获奖成果质量连续两年较低的，次年将酌情核减推荐名额。</w:t>
      </w:r>
    </w:p>
    <w:p w14:paraId="624C4DE7">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四十</w:t>
      </w:r>
      <w:r>
        <w:rPr>
          <w:rFonts w:cs="Times New Roman"/>
          <w:b/>
          <w:bCs/>
          <w:color w:val="000000"/>
          <w:szCs w:val="32"/>
        </w:rPr>
        <w:t>条</w:t>
      </w:r>
      <w:r>
        <w:rPr>
          <w:rFonts w:cs="Times New Roman"/>
          <w:bCs/>
          <w:color w:val="000000"/>
          <w:szCs w:val="32"/>
        </w:rPr>
        <w:t xml:space="preserve"> 山东省自然资源科学技术奖作为授予山东省从事自然资源科学技术研究工作者的荣誉，获奖证书不作为确定科技成果权属的直接证据。</w:t>
      </w:r>
    </w:p>
    <w:p w14:paraId="473D179A">
      <w:pPr>
        <w:spacing w:line="360" w:lineRule="auto"/>
        <w:ind w:firstLine="0" w:firstLineChars="0"/>
        <w:jc w:val="center"/>
        <w:rPr>
          <w:rFonts w:eastAsia="黑体" w:cs="Times New Roman"/>
          <w:bCs/>
          <w:color w:val="000000"/>
          <w:szCs w:val="32"/>
        </w:rPr>
      </w:pPr>
      <w:r>
        <w:rPr>
          <w:rFonts w:hint="eastAsia" w:eastAsia="黑体" w:cs="Times New Roman"/>
          <w:bCs/>
          <w:color w:val="000000"/>
          <w:szCs w:val="32"/>
        </w:rPr>
        <w:t>第七章  法律责任及附则</w:t>
      </w:r>
    </w:p>
    <w:p w14:paraId="5C00C5A3">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四十一</w:t>
      </w:r>
      <w:r>
        <w:rPr>
          <w:rFonts w:cs="Times New Roman"/>
          <w:b/>
          <w:bCs/>
          <w:color w:val="000000"/>
          <w:szCs w:val="32"/>
        </w:rPr>
        <w:t>条</w:t>
      </w:r>
      <w:r>
        <w:rPr>
          <w:rFonts w:hint="eastAsia" w:cs="Times New Roman"/>
          <w:bCs/>
          <w:color w:val="000000"/>
          <w:szCs w:val="32"/>
          <w:lang w:bidi="ar"/>
        </w:rPr>
        <w:t xml:space="preserve"> 科技成果完成人</w:t>
      </w:r>
      <w:r>
        <w:rPr>
          <w:rFonts w:cs="Times New Roman"/>
          <w:bCs/>
          <w:color w:val="000000"/>
          <w:szCs w:val="32"/>
          <w:lang w:bidi="ar"/>
        </w:rPr>
        <w:t>进行可能影响</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技术奖的推荐、</w:t>
      </w:r>
      <w:r>
        <w:rPr>
          <w:rFonts w:cs="Times New Roman"/>
          <w:bCs/>
          <w:color w:val="000000"/>
          <w:szCs w:val="32"/>
          <w:lang w:bidi="ar"/>
        </w:rPr>
        <w:t>评审公平、公正的活动的，由</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自然资源厅</w:t>
      </w:r>
      <w:r>
        <w:rPr>
          <w:rFonts w:cs="Times New Roman"/>
          <w:bCs/>
          <w:color w:val="000000"/>
          <w:szCs w:val="32"/>
          <w:lang w:bidi="ar"/>
        </w:rPr>
        <w:t>给予通报批评，取消其参评资格，并由所在单位或者有关部门依法给予处分。</w:t>
      </w:r>
    </w:p>
    <w:p w14:paraId="79C0FA0A">
      <w:pPr>
        <w:spacing w:line="360" w:lineRule="auto"/>
        <w:ind w:firstLine="643"/>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四十二</w:t>
      </w:r>
      <w:r>
        <w:rPr>
          <w:rFonts w:cs="Times New Roman"/>
          <w:b/>
          <w:bCs/>
          <w:color w:val="000000"/>
          <w:szCs w:val="32"/>
        </w:rPr>
        <w:t>条</w:t>
      </w:r>
      <w:r>
        <w:rPr>
          <w:rFonts w:cs="Times New Roman"/>
          <w:bCs/>
          <w:color w:val="000000"/>
          <w:szCs w:val="32"/>
        </w:rPr>
        <w:t xml:space="preserve"> 成果完成单位和人员提供虚假数据、材料，骗取山东省自然资源科学技术奖的，取消获奖资格，收回获奖证书，由所在单位或上级机关对相关责任人给予严肃处理；推荐单位存在失职行为的，暂停其推荐资格。</w:t>
      </w:r>
    </w:p>
    <w:p w14:paraId="45D84E51">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十三条</w:t>
      </w:r>
      <w:r>
        <w:rPr>
          <w:rFonts w:hint="eastAsia" w:cs="Times New Roman"/>
          <w:bCs/>
          <w:color w:val="000000"/>
          <w:szCs w:val="32"/>
          <w:lang w:bidi="ar"/>
        </w:rPr>
        <w:t xml:space="preserve"> </w:t>
      </w:r>
      <w:r>
        <w:rPr>
          <w:rFonts w:cs="Times New Roman"/>
          <w:bCs/>
          <w:color w:val="000000"/>
          <w:szCs w:val="32"/>
          <w:lang w:bidi="ar"/>
        </w:rPr>
        <w:t>评审专家违反</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评审工作纪律的，由</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自然资源厅</w:t>
      </w:r>
      <w:r>
        <w:rPr>
          <w:rFonts w:cs="Times New Roman"/>
          <w:bCs/>
          <w:color w:val="000000"/>
          <w:szCs w:val="32"/>
          <w:lang w:bidi="ar"/>
        </w:rPr>
        <w:t>取消其评审专家资格，并由</w:t>
      </w:r>
      <w:r>
        <w:rPr>
          <w:rFonts w:hint="eastAsia" w:cs="Times New Roman"/>
          <w:bCs/>
          <w:color w:val="000000"/>
          <w:szCs w:val="32"/>
          <w:lang w:bidi="ar"/>
        </w:rPr>
        <w:t>专家</w:t>
      </w:r>
      <w:r>
        <w:rPr>
          <w:rFonts w:cs="Times New Roman"/>
          <w:bCs/>
          <w:color w:val="000000"/>
          <w:szCs w:val="32"/>
          <w:lang w:bidi="ar"/>
        </w:rPr>
        <w:t>所在单位或者有关部门依法给予处分。</w:t>
      </w:r>
    </w:p>
    <w:p w14:paraId="0FB794EC">
      <w:pPr>
        <w:widowControl/>
        <w:spacing w:line="360" w:lineRule="auto"/>
        <w:ind w:firstLine="643"/>
        <w:jc w:val="left"/>
        <w:rPr>
          <w:rFonts w:cs="Times New Roman"/>
          <w:bCs/>
          <w:color w:val="000000"/>
          <w:szCs w:val="32"/>
          <w:lang w:bidi="ar"/>
        </w:rPr>
      </w:pPr>
      <w:r>
        <w:rPr>
          <w:rFonts w:cs="Times New Roman"/>
          <w:b/>
          <w:bCs/>
          <w:color w:val="000000"/>
          <w:szCs w:val="32"/>
        </w:rPr>
        <w:t>第</w:t>
      </w:r>
      <w:r>
        <w:rPr>
          <w:rFonts w:hint="eastAsia" w:cs="Times New Roman"/>
          <w:b/>
          <w:bCs/>
          <w:color w:val="000000"/>
          <w:szCs w:val="32"/>
        </w:rPr>
        <w:t>四十四</w:t>
      </w:r>
      <w:r>
        <w:rPr>
          <w:rFonts w:cs="Times New Roman"/>
          <w:b/>
          <w:bCs/>
          <w:color w:val="000000"/>
          <w:szCs w:val="32"/>
        </w:rPr>
        <w:t>条</w:t>
      </w:r>
      <w:r>
        <w:rPr>
          <w:rFonts w:cs="Times New Roman"/>
          <w:bCs/>
          <w:color w:val="000000"/>
          <w:szCs w:val="32"/>
        </w:rPr>
        <w:t xml:space="preserve"> 评审委员会委员和各专业评审组成员参加评审工作，应对评审成果的关键技术和评审情况保守秘密，违者将取消其参加评审资格。</w:t>
      </w:r>
    </w:p>
    <w:p w14:paraId="2D2EE878">
      <w:pPr>
        <w:widowControl/>
        <w:spacing w:line="360" w:lineRule="auto"/>
        <w:ind w:firstLine="643"/>
        <w:jc w:val="left"/>
        <w:rPr>
          <w:rFonts w:cs="Times New Roman"/>
          <w:bCs/>
          <w:color w:val="000000"/>
          <w:szCs w:val="32"/>
        </w:rPr>
      </w:pPr>
      <w:r>
        <w:rPr>
          <w:rFonts w:cs="Times New Roman"/>
          <w:b/>
          <w:bCs/>
          <w:color w:val="000000"/>
          <w:szCs w:val="32"/>
        </w:rPr>
        <w:t>第</w:t>
      </w:r>
      <w:r>
        <w:rPr>
          <w:rFonts w:hint="eastAsia" w:cs="Times New Roman"/>
          <w:b/>
          <w:bCs/>
          <w:color w:val="000000"/>
          <w:szCs w:val="32"/>
        </w:rPr>
        <w:t>四十五</w:t>
      </w:r>
      <w:r>
        <w:rPr>
          <w:rFonts w:cs="Times New Roman"/>
          <w:b/>
          <w:bCs/>
          <w:color w:val="000000"/>
          <w:szCs w:val="32"/>
        </w:rPr>
        <w:t>条</w:t>
      </w:r>
      <w:r>
        <w:rPr>
          <w:rFonts w:hint="eastAsia" w:cs="Times New Roman"/>
          <w:bCs/>
          <w:color w:val="000000"/>
          <w:szCs w:val="32"/>
          <w:lang w:bidi="ar"/>
        </w:rPr>
        <w:t xml:space="preserve"> 对</w:t>
      </w:r>
      <w:r>
        <w:rPr>
          <w:rFonts w:cs="Times New Roman"/>
          <w:bCs/>
          <w:color w:val="000000"/>
          <w:szCs w:val="32"/>
          <w:lang w:bidi="ar"/>
        </w:rPr>
        <w:t>获奖者剽窃、侵占他人科学技术成果的，或者以其他不正当手段骗取</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的，由</w:t>
      </w:r>
      <w:r>
        <w:rPr>
          <w:rFonts w:hint="eastAsia" w:cs="Times New Roman"/>
          <w:bCs/>
          <w:color w:val="000000"/>
          <w:szCs w:val="32"/>
          <w:lang w:bidi="ar"/>
        </w:rPr>
        <w:t>山东省自然资源厅奖励委员会</w:t>
      </w:r>
      <w:r>
        <w:rPr>
          <w:rFonts w:cs="Times New Roman"/>
          <w:bCs/>
          <w:color w:val="000000"/>
          <w:szCs w:val="32"/>
          <w:lang w:bidi="ar"/>
        </w:rPr>
        <w:t>追回证书，并由</w:t>
      </w:r>
      <w:r>
        <w:rPr>
          <w:rFonts w:hint="eastAsia" w:cs="Times New Roman"/>
          <w:bCs/>
          <w:color w:val="000000"/>
          <w:szCs w:val="32"/>
          <w:lang w:bidi="ar"/>
        </w:rPr>
        <w:t>获奖者</w:t>
      </w:r>
      <w:r>
        <w:rPr>
          <w:rFonts w:cs="Times New Roman"/>
          <w:bCs/>
          <w:color w:val="000000"/>
          <w:szCs w:val="32"/>
          <w:lang w:bidi="ar"/>
        </w:rPr>
        <w:t>所在单位或者有关部门依法给予处理和处分。</w:t>
      </w:r>
    </w:p>
    <w:p w14:paraId="1C9E58A4">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四十六</w:t>
      </w:r>
      <w:r>
        <w:rPr>
          <w:rFonts w:cs="Times New Roman"/>
          <w:b/>
          <w:bCs/>
          <w:color w:val="000000"/>
          <w:szCs w:val="32"/>
        </w:rPr>
        <w:t>条</w:t>
      </w:r>
      <w:r>
        <w:rPr>
          <w:rFonts w:hint="eastAsia" w:cs="Times New Roman"/>
          <w:bCs/>
          <w:color w:val="000000"/>
          <w:szCs w:val="32"/>
          <w:lang w:bidi="ar"/>
        </w:rPr>
        <w:t xml:space="preserve"> 对</w:t>
      </w:r>
      <w:r>
        <w:rPr>
          <w:rFonts w:cs="Times New Roman"/>
          <w:bCs/>
          <w:color w:val="000000"/>
          <w:szCs w:val="32"/>
          <w:lang w:bidi="ar"/>
        </w:rPr>
        <w:t>参与</w:t>
      </w:r>
      <w:r>
        <w:rPr>
          <w:rFonts w:hint="eastAsia" w:cs="Times New Roman"/>
          <w:bCs/>
          <w:color w:val="000000"/>
          <w:szCs w:val="32"/>
          <w:lang w:bidi="ar"/>
        </w:rPr>
        <w:t>山东</w:t>
      </w:r>
      <w:r>
        <w:rPr>
          <w:rFonts w:cs="Times New Roman"/>
          <w:bCs/>
          <w:color w:val="000000"/>
          <w:szCs w:val="32"/>
          <w:lang w:bidi="ar"/>
        </w:rPr>
        <w:t>省</w:t>
      </w:r>
      <w:r>
        <w:rPr>
          <w:rFonts w:hint="eastAsia" w:cs="Times New Roman"/>
          <w:bCs/>
          <w:color w:val="000000"/>
          <w:szCs w:val="32"/>
          <w:lang w:bidi="ar"/>
        </w:rPr>
        <w:t>自然资源</w:t>
      </w:r>
      <w:r>
        <w:rPr>
          <w:rFonts w:cs="Times New Roman"/>
          <w:bCs/>
          <w:color w:val="000000"/>
          <w:szCs w:val="32"/>
          <w:lang w:bidi="ar"/>
        </w:rPr>
        <w:t>科学</w:t>
      </w:r>
      <w:r>
        <w:rPr>
          <w:rFonts w:hint="eastAsia" w:cs="Times New Roman"/>
          <w:bCs/>
          <w:color w:val="000000"/>
          <w:szCs w:val="32"/>
          <w:lang w:bidi="ar"/>
        </w:rPr>
        <w:t>技术奖</w:t>
      </w:r>
      <w:r>
        <w:rPr>
          <w:rFonts w:cs="Times New Roman"/>
          <w:bCs/>
          <w:color w:val="000000"/>
          <w:szCs w:val="32"/>
          <w:lang w:bidi="ar"/>
        </w:rPr>
        <w:t>评审组织工作的人员在评审活动中滥用职权、玩忽职守、徇私舞弊的，</w:t>
      </w:r>
      <w:r>
        <w:rPr>
          <w:rFonts w:hint="eastAsia" w:cs="Times New Roman"/>
          <w:bCs/>
          <w:color w:val="000000"/>
          <w:szCs w:val="32"/>
          <w:lang w:bidi="ar"/>
        </w:rPr>
        <w:t>奖励委员会将依法追究责任</w:t>
      </w:r>
      <w:r>
        <w:rPr>
          <w:rFonts w:cs="Times New Roman"/>
          <w:bCs/>
          <w:color w:val="000000"/>
          <w:szCs w:val="32"/>
          <w:lang w:bidi="ar"/>
        </w:rPr>
        <w:t>。</w:t>
      </w:r>
    </w:p>
    <w:p w14:paraId="2D1BBCEC">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十七条</w:t>
      </w:r>
      <w:r>
        <w:rPr>
          <w:rFonts w:cs="Times New Roman"/>
          <w:bCs/>
          <w:color w:val="000000"/>
          <w:szCs w:val="32"/>
        </w:rPr>
        <w:t xml:space="preserve"> 本办法由山东省自然资源科学技术奖励委员会负责解释。</w:t>
      </w:r>
    </w:p>
    <w:p w14:paraId="09F37C01">
      <w:pPr>
        <w:spacing w:line="360" w:lineRule="auto"/>
        <w:ind w:firstLine="643"/>
        <w:rPr>
          <w:rFonts w:cs="Times New Roman"/>
          <w:bCs/>
          <w:color w:val="000000"/>
          <w:szCs w:val="32"/>
        </w:rPr>
      </w:pPr>
      <w:r>
        <w:rPr>
          <w:rFonts w:cs="Times New Roman"/>
          <w:b/>
          <w:bCs/>
          <w:color w:val="000000"/>
          <w:szCs w:val="32"/>
        </w:rPr>
        <w:t>第</w:t>
      </w:r>
      <w:r>
        <w:rPr>
          <w:rFonts w:hint="eastAsia" w:cs="Times New Roman"/>
          <w:b/>
          <w:bCs/>
          <w:color w:val="000000"/>
          <w:szCs w:val="32"/>
        </w:rPr>
        <w:t>四</w:t>
      </w:r>
      <w:r>
        <w:rPr>
          <w:rFonts w:cs="Times New Roman"/>
          <w:b/>
          <w:bCs/>
          <w:color w:val="000000"/>
          <w:szCs w:val="32"/>
        </w:rPr>
        <w:t>十八条</w:t>
      </w:r>
      <w:r>
        <w:rPr>
          <w:rFonts w:cs="Times New Roman"/>
          <w:bCs/>
          <w:color w:val="000000"/>
          <w:szCs w:val="32"/>
        </w:rPr>
        <w:t xml:space="preserve"> 本办法自</w:t>
      </w:r>
      <w:r>
        <w:rPr>
          <w:rFonts w:hint="eastAsia" w:cs="Times New Roman"/>
          <w:bCs/>
          <w:color w:val="000000"/>
          <w:szCs w:val="32"/>
        </w:rPr>
        <w:t>发布</w:t>
      </w:r>
      <w:r>
        <w:rPr>
          <w:rFonts w:cs="Times New Roman"/>
          <w:bCs/>
          <w:color w:val="000000"/>
          <w:szCs w:val="32"/>
        </w:rPr>
        <w:t>之日起施行。</w:t>
      </w:r>
    </w:p>
    <w:p w14:paraId="1C889A1B">
      <w:pPr>
        <w:ind w:firstLine="4960" w:firstLineChars="1550"/>
        <w:rPr>
          <w:rFonts w:cs="Times New Roman"/>
        </w:rPr>
      </w:pPr>
    </w:p>
    <w:p w14:paraId="2DC2086A">
      <w:pPr>
        <w:pStyle w:val="33"/>
        <w:rPr>
          <w:rFonts w:eastAsia="黑体"/>
          <w:sz w:val="32"/>
          <w:szCs w:val="32"/>
        </w:rPr>
      </w:pPr>
    </w:p>
    <w:p w14:paraId="3FAB579B">
      <w:pPr>
        <w:pStyle w:val="33"/>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8" w:gutter="0"/>
      <w:pgNumType w:fmt="numberInDash"/>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2CEE">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0165638"/>
                          </w:sdtPr>
                          <w:sdtEndPr>
                            <w:rPr>
                              <w:rFonts w:asciiTheme="minorEastAsia" w:hAnsiTheme="minorEastAsia" w:eastAsiaTheme="minorEastAsia"/>
                              <w:sz w:val="28"/>
                              <w:szCs w:val="28"/>
                            </w:rPr>
                          </w:sdtEndPr>
                          <w:sdtContent>
                            <w:p w14:paraId="2B072DF7">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524BBCCB">
                          <w:pPr>
                            <w:ind w:firstLine="560"/>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610165638"/>
                    </w:sdtPr>
                    <w:sdtEndPr>
                      <w:rPr>
                        <w:rFonts w:asciiTheme="minorEastAsia" w:hAnsiTheme="minorEastAsia" w:eastAsiaTheme="minorEastAsia"/>
                        <w:sz w:val="28"/>
                        <w:szCs w:val="28"/>
                      </w:rPr>
                    </w:sdtEndPr>
                    <w:sdtContent>
                      <w:p w14:paraId="2B072DF7">
                        <w:pPr>
                          <w:pStyle w:val="6"/>
                          <w:spacing w:line="560" w:lineRule="exact"/>
                          <w:ind w:left="320" w:leftChars="100" w:right="320" w:rightChars="100" w:firstLine="0" w:firstLineChars="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524BBCCB">
                    <w:pPr>
                      <w:ind w:firstLine="560"/>
                      <w:rPr>
                        <w:rFonts w:asciiTheme="minorEastAsia" w:hAnsiTheme="minorEastAsia" w:eastAsia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32A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8D03">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6099048"/>
                          </w:sdtPr>
                          <w:sdtEndPr>
                            <w:rPr>
                              <w:rFonts w:asciiTheme="minorEastAsia" w:hAnsiTheme="minorEastAsia" w:eastAsiaTheme="minorEastAsia"/>
                              <w:sz w:val="28"/>
                              <w:szCs w:val="28"/>
                            </w:rPr>
                          </w:sdtEndPr>
                          <w:sdtContent>
                            <w:p w14:paraId="4C46BE25">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399D0979">
                          <w:pPr>
                            <w:ind w:firstLine="560"/>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06099048"/>
                    </w:sdtPr>
                    <w:sdtEndPr>
                      <w:rPr>
                        <w:rFonts w:asciiTheme="minorEastAsia" w:hAnsiTheme="minorEastAsia" w:eastAsiaTheme="minorEastAsia"/>
                        <w:sz w:val="28"/>
                        <w:szCs w:val="28"/>
                      </w:rPr>
                    </w:sdtEndPr>
                    <w:sdtContent>
                      <w:p w14:paraId="4C46BE25">
                        <w:pPr>
                          <w:pStyle w:val="6"/>
                          <w:spacing w:line="560" w:lineRule="exact"/>
                          <w:ind w:left="320" w:leftChars="100" w:right="320" w:rightChars="100"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399D0979">
                    <w:pPr>
                      <w:ind w:firstLine="560"/>
                      <w:rPr>
                        <w:rFonts w:asciiTheme="minorEastAsia" w:hAnsiTheme="minorEastAsia" w:eastAsia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83B3">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E59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E88B">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NGU1ZDZkNmM4Y2ViZDc3Mzg4Y2VmZmJmYTc0ZmUifQ=="/>
  </w:docVars>
  <w:rsids>
    <w:rsidRoot w:val="00172A27"/>
    <w:rsid w:val="00032E35"/>
    <w:rsid w:val="0003689E"/>
    <w:rsid w:val="000471E4"/>
    <w:rsid w:val="0009018A"/>
    <w:rsid w:val="00090816"/>
    <w:rsid w:val="000C7806"/>
    <w:rsid w:val="00110573"/>
    <w:rsid w:val="00123705"/>
    <w:rsid w:val="00133389"/>
    <w:rsid w:val="0013438F"/>
    <w:rsid w:val="00152DE1"/>
    <w:rsid w:val="00172A27"/>
    <w:rsid w:val="0017650E"/>
    <w:rsid w:val="0017785D"/>
    <w:rsid w:val="001959D5"/>
    <w:rsid w:val="001B7C9E"/>
    <w:rsid w:val="001D1B28"/>
    <w:rsid w:val="001D3692"/>
    <w:rsid w:val="001D4F9A"/>
    <w:rsid w:val="001E1BE5"/>
    <w:rsid w:val="0020294A"/>
    <w:rsid w:val="00207A65"/>
    <w:rsid w:val="002245FF"/>
    <w:rsid w:val="002261D4"/>
    <w:rsid w:val="00237573"/>
    <w:rsid w:val="00241009"/>
    <w:rsid w:val="00243D4B"/>
    <w:rsid w:val="002635E2"/>
    <w:rsid w:val="00264995"/>
    <w:rsid w:val="002726ED"/>
    <w:rsid w:val="00274DEF"/>
    <w:rsid w:val="002A0DC6"/>
    <w:rsid w:val="002B2498"/>
    <w:rsid w:val="002D24A6"/>
    <w:rsid w:val="002D625E"/>
    <w:rsid w:val="002E348C"/>
    <w:rsid w:val="002F077A"/>
    <w:rsid w:val="00303873"/>
    <w:rsid w:val="00306D2C"/>
    <w:rsid w:val="003178D8"/>
    <w:rsid w:val="00325032"/>
    <w:rsid w:val="00325AFC"/>
    <w:rsid w:val="003404C1"/>
    <w:rsid w:val="0034714C"/>
    <w:rsid w:val="00364E00"/>
    <w:rsid w:val="00380ED0"/>
    <w:rsid w:val="00394FAA"/>
    <w:rsid w:val="00397800"/>
    <w:rsid w:val="003A7DE9"/>
    <w:rsid w:val="003E3617"/>
    <w:rsid w:val="003E41E4"/>
    <w:rsid w:val="003E51F6"/>
    <w:rsid w:val="00417AF3"/>
    <w:rsid w:val="004311D8"/>
    <w:rsid w:val="0044429E"/>
    <w:rsid w:val="004444C0"/>
    <w:rsid w:val="00445984"/>
    <w:rsid w:val="00446DD6"/>
    <w:rsid w:val="00451F34"/>
    <w:rsid w:val="00452A45"/>
    <w:rsid w:val="00482068"/>
    <w:rsid w:val="004A6E89"/>
    <w:rsid w:val="004A76FF"/>
    <w:rsid w:val="004C6C03"/>
    <w:rsid w:val="004E0350"/>
    <w:rsid w:val="004F07FE"/>
    <w:rsid w:val="005231B2"/>
    <w:rsid w:val="0053754F"/>
    <w:rsid w:val="00560488"/>
    <w:rsid w:val="0056138A"/>
    <w:rsid w:val="005776E2"/>
    <w:rsid w:val="00584F5F"/>
    <w:rsid w:val="00594EA5"/>
    <w:rsid w:val="005B3004"/>
    <w:rsid w:val="005B6773"/>
    <w:rsid w:val="005F4554"/>
    <w:rsid w:val="006061A2"/>
    <w:rsid w:val="00620F64"/>
    <w:rsid w:val="0062695D"/>
    <w:rsid w:val="00632CE9"/>
    <w:rsid w:val="006536DF"/>
    <w:rsid w:val="00660242"/>
    <w:rsid w:val="006611A1"/>
    <w:rsid w:val="00663321"/>
    <w:rsid w:val="00676BBF"/>
    <w:rsid w:val="00680220"/>
    <w:rsid w:val="00680EC6"/>
    <w:rsid w:val="006904CC"/>
    <w:rsid w:val="006A03F4"/>
    <w:rsid w:val="006A3978"/>
    <w:rsid w:val="006B2455"/>
    <w:rsid w:val="006B6EE9"/>
    <w:rsid w:val="006C1925"/>
    <w:rsid w:val="006C29E3"/>
    <w:rsid w:val="006C3AAD"/>
    <w:rsid w:val="006C5225"/>
    <w:rsid w:val="006C5484"/>
    <w:rsid w:val="006D5408"/>
    <w:rsid w:val="006E0810"/>
    <w:rsid w:val="006E3D82"/>
    <w:rsid w:val="007224EC"/>
    <w:rsid w:val="00725902"/>
    <w:rsid w:val="007378A6"/>
    <w:rsid w:val="00776A34"/>
    <w:rsid w:val="00784372"/>
    <w:rsid w:val="00786127"/>
    <w:rsid w:val="007905F7"/>
    <w:rsid w:val="007B3619"/>
    <w:rsid w:val="007B6ABC"/>
    <w:rsid w:val="007D0921"/>
    <w:rsid w:val="007D2ACA"/>
    <w:rsid w:val="007D5AFB"/>
    <w:rsid w:val="007E79B5"/>
    <w:rsid w:val="008150DB"/>
    <w:rsid w:val="008156B4"/>
    <w:rsid w:val="00817550"/>
    <w:rsid w:val="00832EF2"/>
    <w:rsid w:val="008409C2"/>
    <w:rsid w:val="00861438"/>
    <w:rsid w:val="00870DFA"/>
    <w:rsid w:val="00877811"/>
    <w:rsid w:val="008A46F1"/>
    <w:rsid w:val="008B1FE8"/>
    <w:rsid w:val="008B795F"/>
    <w:rsid w:val="008C01D0"/>
    <w:rsid w:val="008C156D"/>
    <w:rsid w:val="008D0A68"/>
    <w:rsid w:val="008D4B4A"/>
    <w:rsid w:val="008F16AA"/>
    <w:rsid w:val="0092252D"/>
    <w:rsid w:val="00934390"/>
    <w:rsid w:val="00954BDB"/>
    <w:rsid w:val="00955B5F"/>
    <w:rsid w:val="00970367"/>
    <w:rsid w:val="00985722"/>
    <w:rsid w:val="009925F1"/>
    <w:rsid w:val="009A7E0C"/>
    <w:rsid w:val="009E7CA4"/>
    <w:rsid w:val="00A03F9B"/>
    <w:rsid w:val="00A0513A"/>
    <w:rsid w:val="00A1534D"/>
    <w:rsid w:val="00A36261"/>
    <w:rsid w:val="00A93427"/>
    <w:rsid w:val="00AA2175"/>
    <w:rsid w:val="00AB695B"/>
    <w:rsid w:val="00AF1F83"/>
    <w:rsid w:val="00B52493"/>
    <w:rsid w:val="00B6057E"/>
    <w:rsid w:val="00B76454"/>
    <w:rsid w:val="00B91B72"/>
    <w:rsid w:val="00BA2374"/>
    <w:rsid w:val="00BA375D"/>
    <w:rsid w:val="00BD1AEC"/>
    <w:rsid w:val="00BD3E7F"/>
    <w:rsid w:val="00C11863"/>
    <w:rsid w:val="00C12697"/>
    <w:rsid w:val="00C13B78"/>
    <w:rsid w:val="00C170AA"/>
    <w:rsid w:val="00C17CD5"/>
    <w:rsid w:val="00C3065F"/>
    <w:rsid w:val="00C37A3A"/>
    <w:rsid w:val="00C40FBC"/>
    <w:rsid w:val="00C46602"/>
    <w:rsid w:val="00C51C84"/>
    <w:rsid w:val="00C55731"/>
    <w:rsid w:val="00C56B6A"/>
    <w:rsid w:val="00C8086E"/>
    <w:rsid w:val="00C93F5F"/>
    <w:rsid w:val="00C96E84"/>
    <w:rsid w:val="00CC0B78"/>
    <w:rsid w:val="00CD3CC3"/>
    <w:rsid w:val="00CE2E70"/>
    <w:rsid w:val="00CE3E11"/>
    <w:rsid w:val="00CE4AD2"/>
    <w:rsid w:val="00CF3890"/>
    <w:rsid w:val="00CF7534"/>
    <w:rsid w:val="00D05EF3"/>
    <w:rsid w:val="00D1323E"/>
    <w:rsid w:val="00D1342C"/>
    <w:rsid w:val="00D14CAB"/>
    <w:rsid w:val="00D15228"/>
    <w:rsid w:val="00D27E81"/>
    <w:rsid w:val="00D33961"/>
    <w:rsid w:val="00D35366"/>
    <w:rsid w:val="00D40FF4"/>
    <w:rsid w:val="00D66F70"/>
    <w:rsid w:val="00D84337"/>
    <w:rsid w:val="00DA18FF"/>
    <w:rsid w:val="00DA1BD3"/>
    <w:rsid w:val="00DA7193"/>
    <w:rsid w:val="00DB3D35"/>
    <w:rsid w:val="00DB74EA"/>
    <w:rsid w:val="00E0112E"/>
    <w:rsid w:val="00E04C10"/>
    <w:rsid w:val="00E04CD0"/>
    <w:rsid w:val="00E0573E"/>
    <w:rsid w:val="00E11918"/>
    <w:rsid w:val="00E3502B"/>
    <w:rsid w:val="00E77687"/>
    <w:rsid w:val="00E9144B"/>
    <w:rsid w:val="00E94A03"/>
    <w:rsid w:val="00E97D09"/>
    <w:rsid w:val="00EE0778"/>
    <w:rsid w:val="00EF48E3"/>
    <w:rsid w:val="00EF7F9E"/>
    <w:rsid w:val="00F057FA"/>
    <w:rsid w:val="00F324B8"/>
    <w:rsid w:val="00F65830"/>
    <w:rsid w:val="00F70D77"/>
    <w:rsid w:val="00F73DF7"/>
    <w:rsid w:val="00F903A1"/>
    <w:rsid w:val="00F91197"/>
    <w:rsid w:val="00FA2D96"/>
    <w:rsid w:val="00FB53F6"/>
    <w:rsid w:val="00FF0C48"/>
    <w:rsid w:val="00FF0E3D"/>
    <w:rsid w:val="00FF3B4A"/>
    <w:rsid w:val="00FF4532"/>
    <w:rsid w:val="00FF5D9E"/>
    <w:rsid w:val="019E463E"/>
    <w:rsid w:val="026239F0"/>
    <w:rsid w:val="038B7FF7"/>
    <w:rsid w:val="04D96B54"/>
    <w:rsid w:val="06004311"/>
    <w:rsid w:val="07B92A66"/>
    <w:rsid w:val="081B54CF"/>
    <w:rsid w:val="0DF5231E"/>
    <w:rsid w:val="0F415087"/>
    <w:rsid w:val="12250243"/>
    <w:rsid w:val="13F960EA"/>
    <w:rsid w:val="15451510"/>
    <w:rsid w:val="154E1A04"/>
    <w:rsid w:val="18625A74"/>
    <w:rsid w:val="1AF53C28"/>
    <w:rsid w:val="1B6E6218"/>
    <w:rsid w:val="1BA11401"/>
    <w:rsid w:val="1D041E8A"/>
    <w:rsid w:val="1E607C9D"/>
    <w:rsid w:val="20BB11A5"/>
    <w:rsid w:val="218F15E1"/>
    <w:rsid w:val="21C01E03"/>
    <w:rsid w:val="22282037"/>
    <w:rsid w:val="264B6B28"/>
    <w:rsid w:val="279C27C0"/>
    <w:rsid w:val="2A0871DE"/>
    <w:rsid w:val="2BC524C3"/>
    <w:rsid w:val="2CD37DDA"/>
    <w:rsid w:val="2CED6B8B"/>
    <w:rsid w:val="2DBD47DB"/>
    <w:rsid w:val="30B56EAD"/>
    <w:rsid w:val="34E00D83"/>
    <w:rsid w:val="35E83340"/>
    <w:rsid w:val="378B147A"/>
    <w:rsid w:val="388F0AF6"/>
    <w:rsid w:val="3A5F0D4C"/>
    <w:rsid w:val="3BF770DE"/>
    <w:rsid w:val="3D8B57AA"/>
    <w:rsid w:val="3E1C72D0"/>
    <w:rsid w:val="41792343"/>
    <w:rsid w:val="428B0983"/>
    <w:rsid w:val="429D115D"/>
    <w:rsid w:val="437E6337"/>
    <w:rsid w:val="476D46F8"/>
    <w:rsid w:val="47CA04B4"/>
    <w:rsid w:val="48C66FAD"/>
    <w:rsid w:val="4F575208"/>
    <w:rsid w:val="50054877"/>
    <w:rsid w:val="503A275E"/>
    <w:rsid w:val="517E2B19"/>
    <w:rsid w:val="51A411EB"/>
    <w:rsid w:val="565F7902"/>
    <w:rsid w:val="576C0528"/>
    <w:rsid w:val="59E52814"/>
    <w:rsid w:val="5CD64DFF"/>
    <w:rsid w:val="5E2B6E6F"/>
    <w:rsid w:val="5F056FAF"/>
    <w:rsid w:val="5F5B6A9E"/>
    <w:rsid w:val="62E94065"/>
    <w:rsid w:val="68D57EAA"/>
    <w:rsid w:val="69866C41"/>
    <w:rsid w:val="69C410A2"/>
    <w:rsid w:val="6AC56A2F"/>
    <w:rsid w:val="6B272C8C"/>
    <w:rsid w:val="6B8F382E"/>
    <w:rsid w:val="6D033285"/>
    <w:rsid w:val="6D323A70"/>
    <w:rsid w:val="6E810905"/>
    <w:rsid w:val="6EE07CD7"/>
    <w:rsid w:val="6F35700F"/>
    <w:rsid w:val="70174852"/>
    <w:rsid w:val="702A5388"/>
    <w:rsid w:val="72101A97"/>
    <w:rsid w:val="73912374"/>
    <w:rsid w:val="747E22C9"/>
    <w:rsid w:val="789321A8"/>
    <w:rsid w:val="79564395"/>
    <w:rsid w:val="7BDA78A7"/>
    <w:rsid w:val="7C703D67"/>
    <w:rsid w:val="7DF82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560" w:lineRule="exact"/>
      <w:ind w:firstLine="200" w:firstLineChars="200"/>
      <w:jc w:val="both"/>
    </w:pPr>
    <w:rPr>
      <w:rFonts w:ascii="Times New Roman" w:hAnsi="Times New Roman" w:eastAsia="仿宋_GB2312" w:cstheme="minorBidi"/>
      <w:snapToGrid w:val="0"/>
      <w:sz w:val="32"/>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pPr>
    <w:rPr>
      <w:rFonts w:ascii="仿宋_GB2312"/>
      <w:sz w:val="24"/>
    </w:rPr>
  </w:style>
  <w:style w:type="paragraph" w:styleId="5">
    <w:name w:val="Balloon Text"/>
    <w:basedOn w:val="1"/>
    <w:link w:val="26"/>
    <w:unhideWhenUsed/>
    <w:qFormat/>
    <w:uiPriority w:val="99"/>
    <w:pPr>
      <w:spacing w:line="240" w:lineRule="auto"/>
    </w:pPr>
    <w:rPr>
      <w:sz w:val="18"/>
      <w:szCs w:val="18"/>
    </w:rPr>
  </w:style>
  <w:style w:type="paragraph" w:styleId="6">
    <w:name w:val="footer"/>
    <w:basedOn w:val="1"/>
    <w:link w:val="23"/>
    <w:unhideWhenUsed/>
    <w:qFormat/>
    <w:uiPriority w:val="99"/>
    <w:pPr>
      <w:tabs>
        <w:tab w:val="center" w:pos="4153"/>
        <w:tab w:val="right" w:pos="8306"/>
      </w:tabs>
      <w:spacing w:line="240" w:lineRule="atLeas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8">
    <w:name w:val="Subtitle"/>
    <w:basedOn w:val="1"/>
    <w:next w:val="1"/>
    <w:link w:val="25"/>
    <w:qFormat/>
    <w:uiPriority w:val="11"/>
    <w:pPr>
      <w:ind w:right="400" w:rightChars="400" w:firstLine="0" w:firstLineChars="0"/>
    </w:pPr>
    <w:rPr>
      <w:rFonts w:cstheme="majorBidi"/>
      <w:bCs/>
      <w:szCs w:val="32"/>
    </w:rPr>
  </w:style>
  <w:style w:type="paragraph" w:styleId="9">
    <w:name w:val="Normal (Web)"/>
    <w:basedOn w:val="1"/>
    <w:qFormat/>
    <w:uiPriority w:val="0"/>
    <w:pPr>
      <w:overflowPunct/>
      <w:adjustRightInd/>
      <w:snapToGrid/>
      <w:spacing w:line="432" w:lineRule="auto"/>
      <w:ind w:firstLine="0" w:firstLineChars="0"/>
      <w:jc w:val="left"/>
    </w:pPr>
    <w:rPr>
      <w:rFonts w:cs="Times New Roman"/>
      <w:snapToGrid/>
      <w:sz w:val="24"/>
      <w:szCs w:val="24"/>
    </w:rPr>
  </w:style>
  <w:style w:type="paragraph" w:styleId="10">
    <w:name w:val="Title"/>
    <w:basedOn w:val="1"/>
    <w:next w:val="1"/>
    <w:link w:val="24"/>
    <w:qFormat/>
    <w:uiPriority w:val="10"/>
    <w:pPr>
      <w:ind w:firstLine="0" w:firstLineChars="0"/>
      <w:jc w:val="center"/>
      <w:outlineLvl w:val="0"/>
    </w:pPr>
    <w:rPr>
      <w:rFonts w:ascii="方正小标宋简体" w:eastAsia="方正小标宋简体" w:cstheme="majorBidi"/>
      <w:bCs/>
      <w:sz w:val="44"/>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paragraph" w:customStyle="1" w:styleId="16">
    <w:name w:val="一级标题"/>
    <w:next w:val="1"/>
    <w:qFormat/>
    <w:uiPriority w:val="0"/>
    <w:pPr>
      <w:adjustRightInd w:val="0"/>
      <w:snapToGrid w:val="0"/>
      <w:spacing w:line="560" w:lineRule="exact"/>
      <w:ind w:firstLine="200" w:firstLineChars="200"/>
      <w:jc w:val="both"/>
    </w:pPr>
    <w:rPr>
      <w:rFonts w:ascii="Times New Roman" w:hAnsi="Times New Roman" w:eastAsia="黑体" w:cstheme="minorBidi"/>
      <w:snapToGrid w:val="0"/>
      <w:sz w:val="32"/>
      <w:szCs w:val="22"/>
      <w:lang w:val="en-US" w:eastAsia="zh-CN" w:bidi="ar-SA"/>
    </w:rPr>
  </w:style>
  <w:style w:type="character" w:customStyle="1" w:styleId="17">
    <w:name w:val="标题 1 Char"/>
    <w:basedOn w:val="13"/>
    <w:link w:val="2"/>
    <w:qFormat/>
    <w:uiPriority w:val="9"/>
    <w:rPr>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snapToGrid w:val="0"/>
      <w:kern w:val="0"/>
      <w:sz w:val="32"/>
      <w:szCs w:val="32"/>
    </w:rPr>
  </w:style>
  <w:style w:type="paragraph" w:customStyle="1" w:styleId="19">
    <w:name w:val="二级标题"/>
    <w:next w:val="1"/>
    <w:link w:val="28"/>
    <w:qFormat/>
    <w:uiPriority w:val="0"/>
    <w:pPr>
      <w:widowControl w:val="0"/>
      <w:adjustRightInd w:val="0"/>
      <w:snapToGrid w:val="0"/>
      <w:spacing w:line="560" w:lineRule="exact"/>
      <w:ind w:firstLine="200" w:firstLineChars="200"/>
      <w:jc w:val="both"/>
    </w:pPr>
    <w:rPr>
      <w:rFonts w:ascii="Times New Roman" w:hAnsi="Times New Roman" w:eastAsia="楷体_GB2312" w:cstheme="minorBidi"/>
      <w:snapToGrid w:val="0"/>
      <w:sz w:val="32"/>
      <w:szCs w:val="22"/>
      <w:lang w:val="en-US" w:eastAsia="zh-CN" w:bidi="ar-SA"/>
    </w:rPr>
  </w:style>
  <w:style w:type="paragraph" w:customStyle="1" w:styleId="20">
    <w:name w:val="文号"/>
    <w:basedOn w:val="21"/>
    <w:qFormat/>
    <w:uiPriority w:val="0"/>
    <w:pPr>
      <w:tabs>
        <w:tab w:val="left" w:pos="426"/>
      </w:tabs>
      <w:spacing w:line="560" w:lineRule="exact"/>
      <w:ind w:right="100" w:rightChars="100"/>
    </w:pPr>
  </w:style>
  <w:style w:type="paragraph" w:styleId="21">
    <w:name w:val="No Spacing"/>
    <w:qFormat/>
    <w:uiPriority w:val="1"/>
    <w:pPr>
      <w:widowControl w:val="0"/>
      <w:adjustRightInd w:val="0"/>
      <w:snapToGrid w:val="0"/>
      <w:ind w:firstLine="100" w:firstLineChars="100"/>
    </w:pPr>
    <w:rPr>
      <w:rFonts w:ascii="Times New Roman" w:hAnsi="Times New Roman" w:eastAsia="仿宋_GB2312" w:cstheme="minorBidi"/>
      <w:snapToGrid w:val="0"/>
      <w:sz w:val="32"/>
      <w:szCs w:val="22"/>
      <w:lang w:val="en-US" w:eastAsia="zh-CN" w:bidi="ar-SA"/>
    </w:rPr>
  </w:style>
  <w:style w:type="character" w:customStyle="1" w:styleId="22">
    <w:name w:val="页眉 Char"/>
    <w:basedOn w:val="13"/>
    <w:link w:val="7"/>
    <w:qFormat/>
    <w:uiPriority w:val="99"/>
    <w:rPr>
      <w:rFonts w:ascii="Times New Roman" w:hAnsi="Times New Roman" w:eastAsia="仿宋_GB2312"/>
      <w:snapToGrid w:val="0"/>
      <w:kern w:val="0"/>
      <w:sz w:val="18"/>
      <w:szCs w:val="18"/>
    </w:rPr>
  </w:style>
  <w:style w:type="character" w:customStyle="1" w:styleId="23">
    <w:name w:val="页脚 Char"/>
    <w:basedOn w:val="13"/>
    <w:link w:val="6"/>
    <w:qFormat/>
    <w:uiPriority w:val="99"/>
    <w:rPr>
      <w:rFonts w:ascii="Times New Roman" w:hAnsi="Times New Roman" w:eastAsia="仿宋_GB2312"/>
      <w:snapToGrid w:val="0"/>
      <w:kern w:val="0"/>
      <w:sz w:val="18"/>
      <w:szCs w:val="18"/>
    </w:rPr>
  </w:style>
  <w:style w:type="character" w:customStyle="1" w:styleId="24">
    <w:name w:val="标题 Char"/>
    <w:basedOn w:val="13"/>
    <w:link w:val="10"/>
    <w:qFormat/>
    <w:uiPriority w:val="10"/>
    <w:rPr>
      <w:rFonts w:ascii="方正小标宋简体" w:hAnsi="Times New Roman" w:eastAsia="方正小标宋简体" w:cstheme="majorBidi"/>
      <w:bCs/>
      <w:snapToGrid w:val="0"/>
      <w:kern w:val="0"/>
      <w:sz w:val="44"/>
      <w:szCs w:val="32"/>
    </w:rPr>
  </w:style>
  <w:style w:type="character" w:customStyle="1" w:styleId="25">
    <w:name w:val="副标题 Char"/>
    <w:basedOn w:val="13"/>
    <w:link w:val="8"/>
    <w:qFormat/>
    <w:uiPriority w:val="11"/>
    <w:rPr>
      <w:rFonts w:ascii="Times New Roman" w:hAnsi="Times New Roman" w:eastAsia="仿宋_GB2312" w:cstheme="majorBidi"/>
      <w:bCs/>
      <w:snapToGrid w:val="0"/>
      <w:kern w:val="0"/>
      <w:sz w:val="32"/>
      <w:szCs w:val="32"/>
    </w:rPr>
  </w:style>
  <w:style w:type="character" w:customStyle="1" w:styleId="26">
    <w:name w:val="批注框文本 Char"/>
    <w:basedOn w:val="13"/>
    <w:link w:val="5"/>
    <w:semiHidden/>
    <w:qFormat/>
    <w:uiPriority w:val="99"/>
    <w:rPr>
      <w:rFonts w:ascii="Times New Roman" w:hAnsi="Times New Roman" w:eastAsia="仿宋_GB2312"/>
      <w:snapToGrid w:val="0"/>
      <w:kern w:val="0"/>
      <w:sz w:val="18"/>
      <w:szCs w:val="18"/>
    </w:rPr>
  </w:style>
  <w:style w:type="paragraph" w:customStyle="1" w:styleId="27">
    <w:name w:val="主送机关"/>
    <w:next w:val="1"/>
    <w:qFormat/>
    <w:uiPriority w:val="0"/>
    <w:pPr>
      <w:adjustRightInd w:val="0"/>
      <w:snapToGrid w:val="0"/>
      <w:spacing w:line="560" w:lineRule="exact"/>
    </w:pPr>
    <w:rPr>
      <w:rFonts w:ascii="Times New Roman" w:hAnsi="Times New Roman" w:eastAsia="仿宋_GB2312" w:cstheme="minorBidi"/>
      <w:snapToGrid w:val="0"/>
      <w:sz w:val="32"/>
      <w:szCs w:val="22"/>
      <w:lang w:val="en-US" w:eastAsia="zh-CN" w:bidi="ar-SA"/>
    </w:rPr>
  </w:style>
  <w:style w:type="character" w:customStyle="1" w:styleId="28">
    <w:name w:val="二级标题 Char"/>
    <w:basedOn w:val="13"/>
    <w:link w:val="19"/>
    <w:qFormat/>
    <w:uiPriority w:val="0"/>
    <w:rPr>
      <w:rFonts w:ascii="Times New Roman" w:hAnsi="Times New Roman" w:eastAsia="楷体_GB2312"/>
      <w:snapToGrid w:val="0"/>
      <w:kern w:val="0"/>
      <w:sz w:val="32"/>
    </w:rPr>
  </w:style>
  <w:style w:type="paragraph" w:customStyle="1" w:styleId="29">
    <w:name w:val="二级后正文"/>
    <w:next w:val="1"/>
    <w:link w:val="30"/>
    <w:qFormat/>
    <w:uiPriority w:val="0"/>
    <w:pPr>
      <w:adjustRightInd w:val="0"/>
      <w:snapToGrid w:val="0"/>
      <w:spacing w:line="560" w:lineRule="exact"/>
      <w:ind w:firstLine="200" w:firstLineChars="200"/>
      <w:jc w:val="both"/>
    </w:pPr>
    <w:rPr>
      <w:rFonts w:ascii="Times New Roman" w:hAnsi="Times New Roman" w:eastAsia="仿宋_GB2312" w:cstheme="minorBidi"/>
      <w:snapToGrid w:val="0"/>
      <w:sz w:val="32"/>
      <w:szCs w:val="22"/>
      <w:lang w:val="en-US" w:eastAsia="zh-CN" w:bidi="ar-SA"/>
    </w:rPr>
  </w:style>
  <w:style w:type="character" w:customStyle="1" w:styleId="30">
    <w:name w:val="二级后正文 Char"/>
    <w:basedOn w:val="13"/>
    <w:link w:val="29"/>
    <w:qFormat/>
    <w:uiPriority w:val="0"/>
    <w:rPr>
      <w:rFonts w:ascii="Times New Roman" w:hAnsi="Times New Roman" w:eastAsia="仿宋_GB2312"/>
      <w:snapToGrid w:val="0"/>
      <w:kern w:val="0"/>
      <w:sz w:val="32"/>
    </w:rPr>
  </w:style>
  <w:style w:type="paragraph" w:customStyle="1" w:styleId="31">
    <w:name w:val="章节"/>
    <w:next w:val="1"/>
    <w:qFormat/>
    <w:uiPriority w:val="0"/>
    <w:pPr>
      <w:widowControl w:val="0"/>
      <w:adjustRightInd w:val="0"/>
      <w:snapToGrid w:val="0"/>
      <w:spacing w:line="560" w:lineRule="exact"/>
      <w:jc w:val="center"/>
    </w:pPr>
    <w:rPr>
      <w:rFonts w:ascii="Times New Roman" w:hAnsi="Times New Roman" w:eastAsia="黑体" w:cstheme="minorBidi"/>
      <w:snapToGrid w:val="0"/>
      <w:sz w:val="32"/>
      <w:szCs w:val="21"/>
      <w:lang w:val="en-US" w:eastAsia="zh-CN" w:bidi="ar-SA"/>
    </w:rPr>
  </w:style>
  <w:style w:type="paragraph" w:customStyle="1" w:styleId="32">
    <w:name w:val="第几条"/>
    <w:next w:val="1"/>
    <w:qFormat/>
    <w:uiPriority w:val="0"/>
    <w:pPr>
      <w:widowControl w:val="0"/>
      <w:adjustRightInd w:val="0"/>
      <w:snapToGrid w:val="0"/>
      <w:spacing w:line="560" w:lineRule="exact"/>
      <w:ind w:firstLine="200" w:firstLineChars="200"/>
      <w:jc w:val="both"/>
    </w:pPr>
    <w:rPr>
      <w:rFonts w:ascii="Times New Roman" w:hAnsi="Times New Roman" w:eastAsia="黑体" w:cs="仿宋"/>
      <w:snapToGrid w:val="0"/>
      <w:sz w:val="32"/>
      <w:szCs w:val="32"/>
      <w:lang w:val="en-US" w:eastAsia="zh-CN" w:bidi="ar-SA"/>
    </w:rPr>
  </w:style>
  <w:style w:type="paragraph" w:customStyle="1" w:styleId="33">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List Paragraph"/>
    <w:basedOn w:val="1"/>
    <w:qFormat/>
    <w:uiPriority w:val="99"/>
    <w:pPr>
      <w:ind w:firstLine="420"/>
    </w:pPr>
  </w:style>
  <w:style w:type="paragraph" w:customStyle="1" w:styleId="35">
    <w:name w:val="修订1"/>
    <w:hidden/>
    <w:semiHidden/>
    <w:qFormat/>
    <w:uiPriority w:val="99"/>
    <w:rPr>
      <w:rFonts w:ascii="Times New Roman" w:hAnsi="Times New Roman" w:eastAsia="仿宋_GB2312" w:cstheme="minorBidi"/>
      <w:snapToGrid w:val="0"/>
      <w:sz w:val="32"/>
      <w:szCs w:val="21"/>
      <w:lang w:val="en-US" w:eastAsia="zh-CN" w:bidi="ar-SA"/>
    </w:rPr>
  </w:style>
  <w:style w:type="paragraph" w:customStyle="1" w:styleId="36">
    <w:name w:val="修订2"/>
    <w:hidden/>
    <w:unhideWhenUsed/>
    <w:qFormat/>
    <w:uiPriority w:val="99"/>
    <w:rPr>
      <w:rFonts w:ascii="Times New Roman" w:hAnsi="Times New Roman" w:eastAsia="仿宋_GB2312" w:cstheme="minorBidi"/>
      <w:snapToGrid w:val="0"/>
      <w:sz w:val="32"/>
      <w:szCs w:val="21"/>
      <w:lang w:val="en-US" w:eastAsia="zh-CN" w:bidi="ar-SA"/>
    </w:rPr>
  </w:style>
  <w:style w:type="paragraph" w:customStyle="1" w:styleId="37">
    <w:name w:val="Revision"/>
    <w:hidden/>
    <w:semiHidden/>
    <w:uiPriority w:val="99"/>
    <w:rPr>
      <w:rFonts w:ascii="Times New Roman" w:hAnsi="Times New Roman" w:eastAsia="仿宋_GB2312" w:cstheme="minorBidi"/>
      <w:snapToGrid w:val="0"/>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5779</Words>
  <Characters>5821</Characters>
  <Lines>42</Lines>
  <Paragraphs>11</Paragraphs>
  <TotalTime>8</TotalTime>
  <ScaleCrop>false</ScaleCrop>
  <LinksUpToDate>false</LinksUpToDate>
  <CharactersWithSpaces>5887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2025-05-30T03:45:00Z</dcterms:created>
  <dc:creator>明海岩</dc:creator>
  <cp:lastModifiedBy>诗意的流浪</cp:lastModifiedBy>
  <cp:lastPrinted>2025-05-30T03:51:00Z</cp:lastPrinted>
  <dcterms:modified xsi:type="dcterms:W3CDTF">2025-05-30T06:09:39Z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D232935057644C309CDEDFAA2EF4752E</vt:lpwstr>
  </property>
  <property fmtid="{D5CDD505-2E9C-101B-9397-08002B2CF9AE}" pid="4" name="KSOTemplateDocerSaveRecord">
    <vt:lpwstr>eyJoZGlkIjoiMWJiNGU1ZDZkNmM4Y2ViZDc3Mzg4Y2VmZmJmYTc0ZmUiLCJ1c2VySWQiOiI3NDgyOTE5NjEifQ==</vt:lpwstr>
  </property>
</Properties>
</file>